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1：</w:t>
      </w:r>
      <w:bookmarkStart w:id="0" w:name="_GoBack"/>
      <w:bookmarkEnd w:id="0"/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09"/>
        <w:gridCol w:w="630"/>
        <w:gridCol w:w="255"/>
        <w:gridCol w:w="585"/>
        <w:gridCol w:w="675"/>
        <w:gridCol w:w="617"/>
        <w:gridCol w:w="284"/>
        <w:gridCol w:w="567"/>
        <w:gridCol w:w="567"/>
        <w:gridCol w:w="567"/>
        <w:gridCol w:w="567"/>
        <w:gridCol w:w="746"/>
        <w:gridCol w:w="813"/>
        <w:gridCol w:w="2112"/>
        <w:gridCol w:w="28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</w:trPr>
        <w:tc>
          <w:tcPr>
            <w:tcW w:w="13650" w:type="dxa"/>
            <w:gridSpan w:val="16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color w:val="000000"/>
                <w:sz w:val="44"/>
                <w:szCs w:val="44"/>
              </w:rPr>
              <w:t>2020年连江县人民法院公开招聘司法辅助人员岗位信息表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学历   类别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招考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备注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（待遇薪酬等）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连江县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司法辅助人员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大学本科及以上：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不限专业；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：法学类、马克思主义理论类、社会学类、政治学类、公安学类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熟悉电脑操作，打字速度应达60字/分钟以上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月工资参照同级事业编制人员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连江县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司法辅助人员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8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熟悉电脑操作，打字速度应达60字/分钟以上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月工资参照同级事业编制人员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7C3"/>
    <w:rsid w:val="00365BB2"/>
    <w:rsid w:val="00551EF6"/>
    <w:rsid w:val="00A46645"/>
    <w:rsid w:val="00A647C3"/>
    <w:rsid w:val="00C4456F"/>
    <w:rsid w:val="13A231ED"/>
    <w:rsid w:val="1EF16788"/>
    <w:rsid w:val="2C2C470B"/>
    <w:rsid w:val="4698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297</Characters>
  <Lines>2</Lines>
  <Paragraphs>1</Paragraphs>
  <TotalTime>4</TotalTime>
  <ScaleCrop>false</ScaleCrop>
  <LinksUpToDate>false</LinksUpToDate>
  <CharactersWithSpaces>347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2020-04-27T01:40:00Z</dcterms:created>
  <dc:creator>apls</dc:creator>
  <cp:lastModifiedBy>klk</cp:lastModifiedBy>
  <dcterms:modified xsi:type="dcterms:W3CDTF">2020-06-24T07:51:00Z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