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3C0" w:rsidRPr="004C23C0" w:rsidRDefault="004C23C0" w:rsidP="004C23C0">
      <w:pPr>
        <w:widowControl/>
        <w:snapToGrid w:val="0"/>
        <w:jc w:val="left"/>
        <w:rPr>
          <w:rFonts w:ascii="宋体" w:hAnsi="宋体" w:cs="宋体"/>
          <w:b/>
          <w:bCs/>
          <w:snapToGrid/>
          <w:color w:val="000000"/>
          <w:kern w:val="0"/>
          <w:sz w:val="22"/>
          <w:szCs w:val="22"/>
        </w:rPr>
      </w:pPr>
      <w:r w:rsidRPr="004C23C0">
        <w:rPr>
          <w:rFonts w:ascii="宋体" w:hAnsi="宋体" w:cs="宋体" w:hint="eastAsia"/>
          <w:b/>
          <w:bCs/>
          <w:snapToGrid/>
          <w:color w:val="000000"/>
          <w:kern w:val="0"/>
          <w:sz w:val="22"/>
          <w:szCs w:val="22"/>
        </w:rPr>
        <w:t>附件3</w:t>
      </w:r>
      <w:r w:rsidRPr="004C23C0">
        <w:rPr>
          <w:rFonts w:ascii="Calibri" w:hAnsi="Calibri" w:cs="宋体"/>
          <w:snapToGrid/>
          <w:kern w:val="0"/>
          <w:sz w:val="21"/>
          <w:szCs w:val="21"/>
        </w:rPr>
        <w:t xml:space="preserve"> </w:t>
      </w:r>
    </w:p>
    <w:tbl>
      <w:tblPr>
        <w:tblW w:w="0" w:type="auto"/>
        <w:tblInd w:w="93" w:type="dxa"/>
        <w:tblLayout w:type="fixed"/>
        <w:tblCellMar>
          <w:top w:w="15" w:type="dxa"/>
          <w:left w:w="15" w:type="dxa"/>
          <w:bottom w:w="15" w:type="dxa"/>
          <w:right w:w="15" w:type="dxa"/>
        </w:tblCellMar>
        <w:tblLook w:val="04A0"/>
      </w:tblPr>
      <w:tblGrid>
        <w:gridCol w:w="720"/>
        <w:gridCol w:w="2734"/>
        <w:gridCol w:w="10591"/>
      </w:tblGrid>
      <w:tr w:rsidR="004C23C0" w:rsidRPr="004C23C0" w:rsidTr="004C23C0">
        <w:trPr>
          <w:trHeight w:val="1050"/>
        </w:trPr>
        <w:tc>
          <w:tcPr>
            <w:tcW w:w="14045" w:type="dxa"/>
            <w:gridSpan w:val="3"/>
            <w:tcBorders>
              <w:top w:val="single" w:sz="4" w:space="0" w:color="000000"/>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b/>
                <w:bCs/>
                <w:snapToGrid/>
                <w:color w:val="000000"/>
                <w:kern w:val="0"/>
                <w:sz w:val="36"/>
                <w:szCs w:val="36"/>
              </w:rPr>
            </w:pPr>
            <w:r w:rsidRPr="004C23C0">
              <w:rPr>
                <w:rFonts w:ascii="宋体" w:hAnsi="宋体" w:cs="宋体" w:hint="eastAsia"/>
                <w:b/>
                <w:bCs/>
                <w:snapToGrid/>
                <w:color w:val="000000"/>
                <w:kern w:val="0"/>
                <w:sz w:val="36"/>
                <w:szCs w:val="36"/>
              </w:rPr>
              <w:t>废止或宣布失效的县政府及县政府办公室规范性文件目录（共23件）</w:t>
            </w:r>
            <w:r w:rsidRPr="004C23C0">
              <w:rPr>
                <w:rFonts w:ascii="Calibri" w:hAnsi="Calibri" w:cs="宋体"/>
                <w:snapToGrid/>
                <w:kern w:val="0"/>
                <w:sz w:val="21"/>
                <w:szCs w:val="21"/>
              </w:rPr>
              <w:t xml:space="preserve"> </w:t>
            </w:r>
          </w:p>
        </w:tc>
      </w:tr>
      <w:tr w:rsidR="004C23C0" w:rsidRPr="004C23C0" w:rsidTr="004C23C0">
        <w:trPr>
          <w:trHeight w:val="51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序号</w:t>
            </w:r>
            <w:r w:rsidRPr="004C23C0">
              <w:rPr>
                <w:rFonts w:ascii="Calibri" w:hAnsi="Calibri" w:cs="宋体"/>
                <w:snapToGrid/>
                <w:kern w:val="0"/>
                <w:sz w:val="21"/>
                <w:szCs w:val="21"/>
              </w:rPr>
              <w:t xml:space="preserve"> </w:t>
            </w:r>
          </w:p>
        </w:tc>
        <w:tc>
          <w:tcPr>
            <w:tcW w:w="2734" w:type="dxa"/>
            <w:tcBorders>
              <w:top w:val="single" w:sz="4" w:space="0" w:color="000000"/>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文件号</w:t>
            </w:r>
            <w:r w:rsidRPr="004C23C0">
              <w:rPr>
                <w:rFonts w:ascii="Calibri" w:hAnsi="Calibri" w:cs="宋体"/>
                <w:snapToGrid/>
                <w:kern w:val="0"/>
                <w:sz w:val="21"/>
                <w:szCs w:val="21"/>
              </w:rPr>
              <w:t xml:space="preserve"> </w:t>
            </w:r>
          </w:p>
        </w:tc>
        <w:tc>
          <w:tcPr>
            <w:tcW w:w="10591" w:type="dxa"/>
            <w:tcBorders>
              <w:top w:val="single" w:sz="4" w:space="0" w:color="000000"/>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文件名称</w:t>
            </w:r>
            <w:r w:rsidRPr="004C23C0">
              <w:rPr>
                <w:rFonts w:ascii="Calibri" w:hAnsi="Calibri" w:cs="宋体"/>
                <w:snapToGrid/>
                <w:kern w:val="0"/>
                <w:sz w:val="21"/>
                <w:szCs w:val="21"/>
              </w:rPr>
              <w:t xml:space="preserve"> </w:t>
            </w:r>
          </w:p>
        </w:tc>
      </w:tr>
      <w:tr w:rsidR="004C23C0" w:rsidRPr="004C23C0" w:rsidTr="004C23C0">
        <w:trPr>
          <w:trHeight w:val="75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1</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连政〔2012〕7号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《连江县人民政府关于大官坂垦区东区总渠停止供水、部份虾塘停止供电的通告》</w:t>
            </w:r>
            <w:r w:rsidRPr="004C23C0">
              <w:rPr>
                <w:rFonts w:ascii="Calibri" w:hAnsi="Calibri" w:cs="宋体"/>
                <w:snapToGrid/>
                <w:kern w:val="0"/>
                <w:sz w:val="21"/>
                <w:szCs w:val="21"/>
              </w:rPr>
              <w:t xml:space="preserve"> </w:t>
            </w:r>
          </w:p>
        </w:tc>
      </w:tr>
      <w:tr w:rsidR="004C23C0" w:rsidRPr="004C23C0" w:rsidTr="004C23C0">
        <w:trPr>
          <w:trHeight w:val="66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2</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连政〔2013〕20号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《连江县人民政府关于溪利村防洪抢险和新农村建设工作的通告》</w:t>
            </w:r>
            <w:r w:rsidRPr="004C23C0">
              <w:rPr>
                <w:rFonts w:ascii="Calibri" w:hAnsi="Calibri" w:cs="宋体"/>
                <w:snapToGrid/>
                <w:kern w:val="0"/>
                <w:sz w:val="21"/>
                <w:szCs w:val="21"/>
              </w:rPr>
              <w:t xml:space="preserve"> </w:t>
            </w:r>
          </w:p>
        </w:tc>
      </w:tr>
      <w:tr w:rsidR="004C23C0" w:rsidRPr="004C23C0" w:rsidTr="004C23C0">
        <w:trPr>
          <w:trHeight w:val="61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3</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连政〔2013〕24号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《连江县人民政府关于坚决严厉打击溪利村违法抢建行为的通告》</w:t>
            </w:r>
            <w:r w:rsidRPr="004C23C0">
              <w:rPr>
                <w:rFonts w:ascii="Calibri" w:hAnsi="Calibri" w:cs="宋体"/>
                <w:snapToGrid/>
                <w:kern w:val="0"/>
                <w:sz w:val="21"/>
                <w:szCs w:val="21"/>
              </w:rPr>
              <w:t xml:space="preserve"> </w:t>
            </w:r>
          </w:p>
        </w:tc>
      </w:tr>
      <w:tr w:rsidR="004C23C0" w:rsidRPr="004C23C0" w:rsidTr="004C23C0">
        <w:trPr>
          <w:trHeight w:val="56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4</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连政〔2015〕2号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《关于连江县城区文明燃放烟花爆竹的通告》</w:t>
            </w:r>
            <w:r w:rsidRPr="004C23C0">
              <w:rPr>
                <w:rFonts w:ascii="Calibri" w:hAnsi="Calibri" w:cs="宋体"/>
                <w:snapToGrid/>
                <w:kern w:val="0"/>
                <w:sz w:val="21"/>
                <w:szCs w:val="21"/>
              </w:rPr>
              <w:t xml:space="preserve"> </w:t>
            </w:r>
          </w:p>
        </w:tc>
      </w:tr>
      <w:tr w:rsidR="004C23C0" w:rsidRPr="004C23C0" w:rsidTr="004C23C0">
        <w:trPr>
          <w:trHeight w:val="65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5</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连政〔2015〕7号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《连江县人民政府关于连江县城区部分道路禁止无绿色环保标志机动车通行的通告》</w:t>
            </w:r>
            <w:r w:rsidRPr="004C23C0">
              <w:rPr>
                <w:rFonts w:ascii="Calibri" w:hAnsi="Calibri" w:cs="宋体"/>
                <w:snapToGrid/>
                <w:kern w:val="0"/>
                <w:sz w:val="21"/>
                <w:szCs w:val="21"/>
              </w:rPr>
              <w:t xml:space="preserve"> </w:t>
            </w:r>
          </w:p>
        </w:tc>
      </w:tr>
      <w:tr w:rsidR="004C23C0" w:rsidRPr="004C23C0" w:rsidTr="004C23C0">
        <w:trPr>
          <w:trHeight w:val="62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6</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连政〔2015〕32号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《连江县人民政府关于禁止非法填海活动的通告》</w:t>
            </w:r>
            <w:r w:rsidRPr="004C23C0">
              <w:rPr>
                <w:rFonts w:ascii="Calibri" w:hAnsi="Calibri" w:cs="宋体"/>
                <w:snapToGrid/>
                <w:kern w:val="0"/>
                <w:sz w:val="21"/>
                <w:szCs w:val="21"/>
              </w:rPr>
              <w:t xml:space="preserve"> </w:t>
            </w:r>
          </w:p>
        </w:tc>
      </w:tr>
      <w:tr w:rsidR="004C23C0" w:rsidRPr="004C23C0" w:rsidTr="004C23C0">
        <w:trPr>
          <w:trHeight w:val="71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7</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连政综〔2001〕93号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《连江县人民政府关于加强财政专项资金管理的通知》</w:t>
            </w:r>
            <w:r w:rsidRPr="004C23C0">
              <w:rPr>
                <w:rFonts w:ascii="Calibri" w:hAnsi="Calibri" w:cs="宋体"/>
                <w:snapToGrid/>
                <w:kern w:val="0"/>
                <w:sz w:val="21"/>
                <w:szCs w:val="21"/>
              </w:rPr>
              <w:t xml:space="preserve"> </w:t>
            </w:r>
          </w:p>
        </w:tc>
      </w:tr>
      <w:tr w:rsidR="004C23C0" w:rsidRPr="004C23C0" w:rsidTr="004C23C0">
        <w:trPr>
          <w:trHeight w:val="76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8</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连政综〔2010〕80号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《连江县人民政府关于印发《连江县农村五保供养工作暂行办法》的通知》</w:t>
            </w:r>
            <w:r w:rsidRPr="004C23C0">
              <w:rPr>
                <w:rFonts w:ascii="Calibri" w:hAnsi="Calibri" w:cs="宋体"/>
                <w:snapToGrid/>
                <w:kern w:val="0"/>
                <w:sz w:val="21"/>
                <w:szCs w:val="21"/>
              </w:rPr>
              <w:t xml:space="preserve"> </w:t>
            </w:r>
          </w:p>
        </w:tc>
      </w:tr>
      <w:tr w:rsidR="004C23C0" w:rsidRPr="004C23C0" w:rsidTr="004C23C0">
        <w:trPr>
          <w:trHeight w:val="66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9</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连政综〔2011〕221号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《连江县人民政府关于印发《连江县鼓励科技创新若干配套意见》的通知》</w:t>
            </w:r>
            <w:r w:rsidRPr="004C23C0">
              <w:rPr>
                <w:rFonts w:ascii="Calibri" w:hAnsi="Calibri" w:cs="宋体"/>
                <w:snapToGrid/>
                <w:kern w:val="0"/>
                <w:sz w:val="21"/>
                <w:szCs w:val="21"/>
              </w:rPr>
              <w:t xml:space="preserve"> </w:t>
            </w:r>
          </w:p>
        </w:tc>
      </w:tr>
      <w:tr w:rsidR="004C23C0" w:rsidRPr="004C23C0" w:rsidTr="004C23C0">
        <w:trPr>
          <w:trHeight w:val="59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lastRenderedPageBreak/>
              <w:t>10</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连政综〔2013〕33号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《连江县人民政府关于调整连江县征地补偿标准的通知》</w:t>
            </w:r>
            <w:r w:rsidRPr="004C23C0">
              <w:rPr>
                <w:rFonts w:ascii="Calibri" w:hAnsi="Calibri" w:cs="宋体"/>
                <w:snapToGrid/>
                <w:kern w:val="0"/>
                <w:sz w:val="21"/>
                <w:szCs w:val="21"/>
              </w:rPr>
              <w:t xml:space="preserve"> </w:t>
            </w:r>
          </w:p>
        </w:tc>
      </w:tr>
      <w:tr w:rsidR="004C23C0" w:rsidRPr="004C23C0" w:rsidTr="004C23C0">
        <w:trPr>
          <w:trHeight w:val="59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11</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连政综〔2013〕49号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《连江县人民政府关于贯彻落实《福建省价格调节基金管理办法》的通知》</w:t>
            </w:r>
            <w:r w:rsidRPr="004C23C0">
              <w:rPr>
                <w:rFonts w:ascii="Calibri" w:hAnsi="Calibri" w:cs="宋体"/>
                <w:snapToGrid/>
                <w:kern w:val="0"/>
                <w:sz w:val="21"/>
                <w:szCs w:val="21"/>
              </w:rPr>
              <w:t xml:space="preserve"> </w:t>
            </w:r>
          </w:p>
        </w:tc>
      </w:tr>
      <w:tr w:rsidR="004C23C0" w:rsidRPr="004C23C0" w:rsidTr="004C23C0">
        <w:trPr>
          <w:trHeight w:val="56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12</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连政综〔2014〕103号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《连江县人民政府关于印发2014年连江县土地级别与基准地价的通知》</w:t>
            </w:r>
            <w:r w:rsidRPr="004C23C0">
              <w:rPr>
                <w:rFonts w:ascii="Calibri" w:hAnsi="Calibri" w:cs="宋体"/>
                <w:snapToGrid/>
                <w:kern w:val="0"/>
                <w:sz w:val="21"/>
                <w:szCs w:val="21"/>
              </w:rPr>
              <w:t xml:space="preserve"> </w:t>
            </w:r>
          </w:p>
        </w:tc>
      </w:tr>
      <w:tr w:rsidR="004C23C0" w:rsidRPr="004C23C0" w:rsidTr="004C23C0">
        <w:trPr>
          <w:trHeight w:val="68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13</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连政办〔2008〕69号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《连江县人民政府办公室转发县海洋与渔业局关于连江县海水网箱养殖与病害防治实施意见》</w:t>
            </w:r>
            <w:r w:rsidRPr="004C23C0">
              <w:rPr>
                <w:rFonts w:ascii="Calibri" w:hAnsi="Calibri" w:cs="宋体"/>
                <w:snapToGrid/>
                <w:kern w:val="0"/>
                <w:sz w:val="21"/>
                <w:szCs w:val="21"/>
              </w:rPr>
              <w:t xml:space="preserve"> </w:t>
            </w:r>
          </w:p>
        </w:tc>
      </w:tr>
      <w:tr w:rsidR="004C23C0" w:rsidRPr="004C23C0" w:rsidTr="004C23C0">
        <w:trPr>
          <w:trHeight w:val="84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14</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连政办〔2008〕214号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《连江县人民政府办公室转发县科技文体局关于加强我县健身路径（含省级农民健身工程篮球场配套路径）管理和维护实施意见的通知》</w:t>
            </w:r>
            <w:r w:rsidRPr="004C23C0">
              <w:rPr>
                <w:rFonts w:ascii="Calibri" w:hAnsi="Calibri" w:cs="宋体"/>
                <w:snapToGrid/>
                <w:kern w:val="0"/>
                <w:sz w:val="21"/>
                <w:szCs w:val="21"/>
              </w:rPr>
              <w:t xml:space="preserve"> </w:t>
            </w:r>
          </w:p>
        </w:tc>
      </w:tr>
      <w:tr w:rsidR="004C23C0" w:rsidRPr="004C23C0" w:rsidTr="004C23C0">
        <w:trPr>
          <w:trHeight w:val="81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15</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连政办〔2009〕166号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《连江县人民政府办公室关于印发《连江县乡（镇）、村森林防火应急物资储备库建设管理实施意见》的通知</w:t>
            </w:r>
            <w:r w:rsidRPr="004C23C0">
              <w:rPr>
                <w:rFonts w:ascii="Calibri" w:hAnsi="Calibri" w:cs="宋体"/>
                <w:snapToGrid/>
                <w:kern w:val="0"/>
                <w:sz w:val="21"/>
                <w:szCs w:val="21"/>
              </w:rPr>
              <w:t xml:space="preserve"> </w:t>
            </w:r>
          </w:p>
        </w:tc>
      </w:tr>
      <w:tr w:rsidR="004C23C0" w:rsidRPr="004C23C0" w:rsidTr="004C23C0">
        <w:trPr>
          <w:trHeight w:val="70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16</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连政办〔2011〕26号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《连江县人民政府办公室关于加强在电力线路保护区内施工安全管理的通知》</w:t>
            </w:r>
            <w:r w:rsidRPr="004C23C0">
              <w:rPr>
                <w:rFonts w:ascii="Calibri" w:hAnsi="Calibri" w:cs="宋体"/>
                <w:snapToGrid/>
                <w:kern w:val="0"/>
                <w:sz w:val="21"/>
                <w:szCs w:val="21"/>
              </w:rPr>
              <w:t xml:space="preserve"> </w:t>
            </w:r>
          </w:p>
        </w:tc>
      </w:tr>
      <w:tr w:rsidR="004C23C0" w:rsidRPr="004C23C0" w:rsidTr="004C23C0">
        <w:trPr>
          <w:trHeight w:val="69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17</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连政办〔2012〕168号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《连江县人民政府办公室关于开展住房公积金归集扩面工作的通知》</w:t>
            </w:r>
            <w:r w:rsidRPr="004C23C0">
              <w:rPr>
                <w:rFonts w:ascii="Calibri" w:hAnsi="Calibri" w:cs="宋体"/>
                <w:snapToGrid/>
                <w:kern w:val="0"/>
                <w:sz w:val="21"/>
                <w:szCs w:val="21"/>
              </w:rPr>
              <w:t xml:space="preserve"> </w:t>
            </w:r>
          </w:p>
        </w:tc>
      </w:tr>
      <w:tr w:rsidR="004C23C0" w:rsidRPr="004C23C0" w:rsidTr="004C23C0">
        <w:trPr>
          <w:trHeight w:val="69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18</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连政办〔2012〕186号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《连江县人民政府办公室关于印发《连江县县级公立医院综合改革试点工作实施意见》的通知》</w:t>
            </w:r>
            <w:r w:rsidRPr="004C23C0">
              <w:rPr>
                <w:rFonts w:ascii="Calibri" w:hAnsi="Calibri" w:cs="宋体"/>
                <w:snapToGrid/>
                <w:kern w:val="0"/>
                <w:sz w:val="21"/>
                <w:szCs w:val="21"/>
              </w:rPr>
              <w:t xml:space="preserve"> </w:t>
            </w:r>
          </w:p>
        </w:tc>
      </w:tr>
      <w:tr w:rsidR="004C23C0" w:rsidRPr="004C23C0" w:rsidTr="004C23C0">
        <w:trPr>
          <w:trHeight w:val="71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19</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连政办〔2012〕243号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《连江县人民政府办公室关于县医院综合试点改革医疗价格调整事项的通知》</w:t>
            </w:r>
            <w:r w:rsidRPr="004C23C0">
              <w:rPr>
                <w:rFonts w:ascii="Calibri" w:hAnsi="Calibri" w:cs="宋体"/>
                <w:snapToGrid/>
                <w:kern w:val="0"/>
                <w:sz w:val="21"/>
                <w:szCs w:val="21"/>
              </w:rPr>
              <w:t xml:space="preserve"> </w:t>
            </w:r>
          </w:p>
        </w:tc>
      </w:tr>
      <w:tr w:rsidR="004C23C0" w:rsidRPr="004C23C0" w:rsidTr="004C23C0">
        <w:trPr>
          <w:trHeight w:val="68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20</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连政办〔2012〕269号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《连江县人民政府办公室关于县级公立医院综合改革试点工作的补充通知》</w:t>
            </w:r>
            <w:r w:rsidRPr="004C23C0">
              <w:rPr>
                <w:rFonts w:ascii="Calibri" w:hAnsi="Calibri" w:cs="宋体"/>
                <w:snapToGrid/>
                <w:kern w:val="0"/>
                <w:sz w:val="21"/>
                <w:szCs w:val="21"/>
              </w:rPr>
              <w:t xml:space="preserve"> </w:t>
            </w:r>
          </w:p>
        </w:tc>
      </w:tr>
      <w:tr w:rsidR="004C23C0" w:rsidRPr="004C23C0" w:rsidTr="004C23C0">
        <w:trPr>
          <w:trHeight w:val="66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lastRenderedPageBreak/>
              <w:t>21</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连政办〔2014〕123号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《关于印发《连江县乡村医生养老保险管理暂行办法》的通知》</w:t>
            </w:r>
            <w:r w:rsidRPr="004C23C0">
              <w:rPr>
                <w:rFonts w:ascii="Calibri" w:hAnsi="Calibri" w:cs="宋体"/>
                <w:snapToGrid/>
                <w:kern w:val="0"/>
                <w:sz w:val="21"/>
                <w:szCs w:val="21"/>
              </w:rPr>
              <w:t xml:space="preserve"> </w:t>
            </w:r>
          </w:p>
        </w:tc>
      </w:tr>
      <w:tr w:rsidR="004C23C0" w:rsidRPr="004C23C0" w:rsidTr="004C23C0">
        <w:trPr>
          <w:trHeight w:val="685"/>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22</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连政办[2015]143号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《连江县人民政府办公室关于贯彻落实生猪养殖面源污染防治工作六条措施的实施意见》</w:t>
            </w:r>
            <w:r w:rsidRPr="004C23C0">
              <w:rPr>
                <w:rFonts w:ascii="Calibri" w:hAnsi="Calibri" w:cs="宋体"/>
                <w:snapToGrid/>
                <w:kern w:val="0"/>
                <w:sz w:val="21"/>
                <w:szCs w:val="21"/>
              </w:rPr>
              <w:t xml:space="preserve"> </w:t>
            </w:r>
          </w:p>
        </w:tc>
      </w:tr>
      <w:tr w:rsidR="004C23C0" w:rsidRPr="004C23C0" w:rsidTr="004C23C0">
        <w:trPr>
          <w:trHeight w:val="720"/>
        </w:trPr>
        <w:tc>
          <w:tcPr>
            <w:tcW w:w="720" w:type="dxa"/>
            <w:tcBorders>
              <w:top w:val="nil"/>
              <w:left w:val="single" w:sz="4" w:space="0" w:color="000000"/>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23</w:t>
            </w:r>
            <w:r w:rsidRPr="004C23C0">
              <w:rPr>
                <w:rFonts w:ascii="Calibri" w:hAnsi="Calibri" w:cs="宋体"/>
                <w:snapToGrid/>
                <w:kern w:val="0"/>
                <w:sz w:val="21"/>
                <w:szCs w:val="21"/>
              </w:rPr>
              <w:t xml:space="preserve"> </w:t>
            </w:r>
          </w:p>
        </w:tc>
        <w:tc>
          <w:tcPr>
            <w:tcW w:w="2734"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连政办[2016]115号</w:t>
            </w:r>
            <w:r w:rsidRPr="004C23C0">
              <w:rPr>
                <w:rFonts w:ascii="Calibri" w:hAnsi="Calibri" w:cs="宋体"/>
                <w:snapToGrid/>
                <w:kern w:val="0"/>
                <w:sz w:val="21"/>
                <w:szCs w:val="21"/>
              </w:rPr>
              <w:t xml:space="preserve"> </w:t>
            </w:r>
          </w:p>
        </w:tc>
        <w:tc>
          <w:tcPr>
            <w:tcW w:w="10591" w:type="dxa"/>
            <w:tcBorders>
              <w:top w:val="nil"/>
              <w:left w:val="nil"/>
              <w:bottom w:val="single" w:sz="4" w:space="0" w:color="000000"/>
              <w:right w:val="single" w:sz="4" w:space="0" w:color="000000"/>
            </w:tcBorders>
            <w:vAlign w:val="center"/>
            <w:hideMark/>
          </w:tcPr>
          <w:p w:rsidR="004C23C0" w:rsidRPr="004C23C0" w:rsidRDefault="004C23C0" w:rsidP="004C23C0">
            <w:pPr>
              <w:widowControl/>
              <w:snapToGrid w:val="0"/>
              <w:jc w:val="center"/>
              <w:rPr>
                <w:rFonts w:ascii="宋体" w:hAnsi="宋体" w:cs="宋体"/>
                <w:snapToGrid/>
                <w:color w:val="000000"/>
                <w:kern w:val="0"/>
                <w:sz w:val="22"/>
                <w:szCs w:val="22"/>
              </w:rPr>
            </w:pPr>
            <w:r w:rsidRPr="004C23C0">
              <w:rPr>
                <w:rFonts w:ascii="宋体" w:hAnsi="宋体" w:cs="宋体" w:hint="eastAsia"/>
                <w:snapToGrid/>
                <w:color w:val="000000"/>
                <w:kern w:val="0"/>
                <w:sz w:val="22"/>
                <w:szCs w:val="22"/>
              </w:rPr>
              <w:t>《连江县人民政府办公室关于继续推进商贸小微企业安全生产标准化创建提升工作的通知》</w:t>
            </w:r>
            <w:r w:rsidRPr="004C23C0">
              <w:rPr>
                <w:rFonts w:ascii="Calibri" w:hAnsi="Calibri" w:cs="宋体"/>
                <w:snapToGrid/>
                <w:kern w:val="0"/>
                <w:sz w:val="21"/>
                <w:szCs w:val="21"/>
              </w:rPr>
              <w:t xml:space="preserve"> </w:t>
            </w:r>
          </w:p>
        </w:tc>
      </w:tr>
    </w:tbl>
    <w:p w:rsidR="004C23C0" w:rsidRPr="004C23C0" w:rsidRDefault="004C23C0" w:rsidP="004C23C0">
      <w:pPr>
        <w:widowControl/>
        <w:snapToGrid w:val="0"/>
        <w:rPr>
          <w:rFonts w:ascii="Calibri" w:hAnsi="Calibri" w:cs="宋体" w:hint="eastAsia"/>
          <w:snapToGrid/>
          <w:kern w:val="0"/>
          <w:sz w:val="21"/>
          <w:szCs w:val="21"/>
        </w:rPr>
      </w:pPr>
    </w:p>
    <w:p w:rsidR="0066634A" w:rsidRPr="004C23C0" w:rsidRDefault="004C23C0"/>
    <w:sectPr w:rsidR="0066634A" w:rsidRPr="004C23C0" w:rsidSect="004C23C0">
      <w:pgSz w:w="16838" w:h="11906" w:orient="landscape"/>
      <w:pgMar w:top="1800" w:right="1440" w:bottom="1800" w:left="1440" w:header="851" w:footer="992" w:gutter="0"/>
      <w:cols w:space="425"/>
      <w:docGrid w:type="lines" w:linePitch="381"/>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
  <w:rsids>
    <w:rsidRoot w:val="004C23C0"/>
    <w:rsid w:val="00275C8A"/>
    <w:rsid w:val="004C23C0"/>
    <w:rsid w:val="007C4B52"/>
    <w:rsid w:val="008B6C00"/>
    <w:rsid w:val="00A22E2A"/>
    <w:rsid w:val="00B34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宋体" w:hAnsiTheme="minorHAnsi" w:cstheme="minorBidi"/>
        <w:snapToGrid w:val="0"/>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4C23C0"/>
    <w:pPr>
      <w:widowControl/>
      <w:snapToGrid w:val="0"/>
    </w:pPr>
    <w:rPr>
      <w:rFonts w:ascii="Calibri" w:hAnsi="Calibri" w:cs="宋体"/>
      <w:snapToGrid/>
      <w:kern w:val="0"/>
      <w:sz w:val="21"/>
      <w:szCs w:val="21"/>
    </w:rPr>
  </w:style>
</w:styles>
</file>

<file path=word/webSettings.xml><?xml version="1.0" encoding="utf-8"?>
<w:webSettings xmlns:r="http://schemas.openxmlformats.org/officeDocument/2006/relationships" xmlns:w="http://schemas.openxmlformats.org/wordprocessingml/2006/main">
  <w:divs>
    <w:div w:id="14730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2017-12-18T02:14:00Z</dcterms:created>
  <dcterms:modified xsi:type="dcterms:W3CDTF">2017-12-18T02:14:00Z</dcterms:modified>
</cp:coreProperties>
</file>