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A1383B2">
      <w:pPr>
        <w:keepNext w:val="0"/>
        <w:keepLines w:val="0"/>
        <w:pageBreakBefore w:val="0"/>
        <w:kinsoku/>
        <w:wordWrap/>
        <w:overflowPunct/>
        <w:topLinePunct w:val="0"/>
        <w:autoSpaceDE/>
        <w:autoSpaceDN/>
        <w:bidi w:val="0"/>
        <w:adjustRightInd/>
        <w:snapToGrid/>
        <w:spacing w:beforeAutospacing="0" w:afterAutospacing="0" w:line="560" w:lineRule="exact"/>
        <w:jc w:val="both"/>
        <w:textAlignment w:val="auto"/>
        <w:rPr>
          <w:rFonts w:hint="eastAsia" w:ascii="方正小标宋简体" w:hAnsi="方正小标宋简体" w:eastAsia="方正小标宋简体" w:cs="方正小标宋简体"/>
          <w:b w:val="0"/>
          <w:bCs w:val="0"/>
          <w:sz w:val="44"/>
          <w:szCs w:val="44"/>
        </w:rPr>
      </w:pPr>
      <w:r>
        <w:rPr>
          <w:rFonts w:hint="eastAsia" w:ascii="方正小标宋简体" w:hAnsi="方正小标宋简体" w:eastAsia="方正小标宋简体" w:cs="方正小标宋简体"/>
          <w:b w:val="0"/>
          <w:bCs w:val="0"/>
          <w:sz w:val="44"/>
          <w:szCs w:val="44"/>
          <w:lang w:val="en-US" w:eastAsia="zh-CN"/>
        </w:rPr>
        <w:t>福建东南造船有限公司（冠海基地）</w:t>
      </w:r>
      <w:r>
        <w:rPr>
          <w:rFonts w:hint="eastAsia" w:ascii="方正小标宋简体" w:hAnsi="方正小标宋简体" w:eastAsia="方正小标宋简体" w:cs="方正小标宋简体"/>
          <w:b w:val="0"/>
          <w:bCs w:val="0"/>
          <w:sz w:val="44"/>
          <w:szCs w:val="44"/>
        </w:rPr>
        <w:t>“</w:t>
      </w:r>
      <w:r>
        <w:rPr>
          <w:rFonts w:hint="eastAsia" w:ascii="方正小标宋简体" w:hAnsi="方正小标宋简体" w:eastAsia="方正小标宋简体" w:cs="方正小标宋简体"/>
          <w:b w:val="0"/>
          <w:bCs w:val="0"/>
          <w:sz w:val="44"/>
          <w:szCs w:val="44"/>
          <w:lang w:val="en-US" w:eastAsia="zh-CN"/>
        </w:rPr>
        <w:t>5·6</w:t>
      </w:r>
      <w:r>
        <w:rPr>
          <w:rFonts w:hint="eastAsia" w:ascii="方正小标宋简体" w:hAnsi="方正小标宋简体" w:eastAsia="方正小标宋简体" w:cs="方正小标宋简体"/>
          <w:b w:val="0"/>
          <w:bCs w:val="0"/>
          <w:sz w:val="44"/>
          <w:szCs w:val="44"/>
        </w:rPr>
        <w:t>”</w:t>
      </w:r>
    </w:p>
    <w:p w14:paraId="02064D1A">
      <w:pPr>
        <w:keepNext w:val="0"/>
        <w:keepLines w:val="0"/>
        <w:pageBreakBefore w:val="0"/>
        <w:kinsoku/>
        <w:wordWrap/>
        <w:overflowPunct/>
        <w:topLinePunct w:val="0"/>
        <w:autoSpaceDE/>
        <w:autoSpaceDN/>
        <w:bidi w:val="0"/>
        <w:adjustRightInd/>
        <w:snapToGrid/>
        <w:spacing w:beforeAutospacing="0" w:afterAutospacing="0" w:line="560" w:lineRule="exact"/>
        <w:jc w:val="center"/>
        <w:textAlignment w:val="auto"/>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b w:val="0"/>
          <w:bCs w:val="0"/>
          <w:sz w:val="44"/>
          <w:szCs w:val="44"/>
          <w:lang w:eastAsia="zh-CN"/>
        </w:rPr>
        <w:t>有限空间窒息</w:t>
      </w:r>
      <w:r>
        <w:rPr>
          <w:rFonts w:hint="eastAsia" w:ascii="方正小标宋简体" w:hAnsi="方正小标宋简体" w:eastAsia="方正小标宋简体" w:cs="方正小标宋简体"/>
          <w:b w:val="0"/>
          <w:bCs w:val="0"/>
          <w:sz w:val="44"/>
          <w:szCs w:val="44"/>
        </w:rPr>
        <w:t>事故</w:t>
      </w:r>
      <w:r>
        <w:rPr>
          <w:rFonts w:hint="eastAsia" w:ascii="方正小标宋简体" w:hAnsi="方正小标宋简体" w:eastAsia="方正小标宋简体" w:cs="方正小标宋简体"/>
          <w:b w:val="0"/>
          <w:bCs w:val="0"/>
          <w:sz w:val="44"/>
          <w:szCs w:val="44"/>
          <w:lang w:val="en-US" w:eastAsia="zh-CN"/>
        </w:rPr>
        <w:t>调查报告</w:t>
      </w:r>
    </w:p>
    <w:p w14:paraId="4D134BFC">
      <w:pPr>
        <w:keepNext w:val="0"/>
        <w:keepLines w:val="0"/>
        <w:pageBreakBefore w:val="0"/>
        <w:numPr>
          <w:ilvl w:val="0"/>
          <w:numId w:val="0"/>
        </w:numPr>
        <w:kinsoku/>
        <w:wordWrap/>
        <w:overflowPunct/>
        <w:topLinePunct w:val="0"/>
        <w:autoSpaceDE/>
        <w:autoSpaceDN/>
        <w:bidi w:val="0"/>
        <w:adjustRightInd/>
        <w:snapToGrid/>
        <w:spacing w:beforeAutospacing="0" w:afterAutospacing="0" w:line="560" w:lineRule="exact"/>
        <w:ind w:firstLine="640"/>
        <w:textAlignment w:val="auto"/>
        <w:rPr>
          <w:rFonts w:hint="eastAsia" w:ascii="仿宋" w:hAnsi="仿宋" w:eastAsia="仿宋" w:cs="仿宋"/>
          <w:color w:val="auto"/>
          <w:sz w:val="32"/>
          <w:szCs w:val="28"/>
          <w:lang w:val="en-US" w:eastAsia="zh-CN"/>
        </w:rPr>
      </w:pPr>
    </w:p>
    <w:p w14:paraId="53C2CAA0">
      <w:pPr>
        <w:keepNext w:val="0"/>
        <w:keepLines w:val="0"/>
        <w:pageBreakBefore w:val="0"/>
        <w:numPr>
          <w:ilvl w:val="0"/>
          <w:numId w:val="0"/>
        </w:numPr>
        <w:kinsoku/>
        <w:wordWrap/>
        <w:overflowPunct/>
        <w:topLinePunct w:val="0"/>
        <w:autoSpaceDE/>
        <w:autoSpaceDN/>
        <w:bidi w:val="0"/>
        <w:adjustRightInd/>
        <w:snapToGrid/>
        <w:spacing w:beforeAutospacing="0" w:afterAutospacing="0" w:line="560" w:lineRule="exact"/>
        <w:ind w:firstLine="640"/>
        <w:textAlignment w:val="auto"/>
        <w:rPr>
          <w:rFonts w:hint="eastAsia" w:ascii="仿宋_GB2312" w:hAnsi="仿宋_GB2312" w:eastAsia="仿宋_GB2312" w:cs="仿宋_GB2312"/>
          <w:color w:val="000000" w:themeColor="text1"/>
          <w:sz w:val="32"/>
          <w:szCs w:val="32"/>
          <w:shd w:val="clear" w:color="auto" w:fill="auto"/>
          <w:lang w:val="en-US" w:eastAsia="zh-CN"/>
          <w14:textFill>
            <w14:solidFill>
              <w14:schemeClr w14:val="tx1"/>
            </w14:solidFill>
          </w14:textFill>
        </w:rPr>
      </w:pPr>
      <w:r>
        <w:rPr>
          <w:rFonts w:hint="eastAsia" w:ascii="仿宋_GB2312" w:hAnsi="仿宋_GB2312" w:eastAsia="仿宋_GB2312" w:cs="仿宋_GB2312"/>
          <w:color w:val="000000" w:themeColor="text1"/>
          <w:sz w:val="32"/>
          <w:szCs w:val="28"/>
          <w:shd w:val="clear" w:color="auto" w:fill="auto"/>
          <w:lang w:val="en-US" w:eastAsia="zh-CN"/>
          <w14:textFill>
            <w14:solidFill>
              <w14:schemeClr w14:val="tx1"/>
            </w14:solidFill>
          </w14:textFill>
        </w:rPr>
        <w:t>2025年5月6日16时08分，</w:t>
      </w:r>
      <w:r>
        <w:rPr>
          <w:rFonts w:hint="eastAsia" w:ascii="仿宋_GB2312" w:hAnsi="仿宋_GB2312" w:eastAsia="仿宋_GB2312" w:cs="仿宋_GB2312"/>
          <w:color w:val="000000" w:themeColor="text1"/>
          <w:sz w:val="32"/>
          <w:szCs w:val="32"/>
          <w:shd w:val="clear" w:color="auto" w:fill="auto"/>
          <w:lang w:val="en-US" w:eastAsia="zh-CN"/>
          <w14:textFill>
            <w14:solidFill>
              <w14:schemeClr w14:val="tx1"/>
            </w14:solidFill>
          </w14:textFill>
        </w:rPr>
        <w:t>福建东南造船有限公司</w:t>
      </w:r>
      <w:r>
        <w:rPr>
          <w:rFonts w:hint="eastAsia" w:ascii="仿宋_GB2312" w:hAnsi="仿宋_GB2312" w:eastAsia="仿宋_GB2312" w:cs="仿宋_GB2312"/>
          <w:b w:val="0"/>
          <w:bCs w:val="0"/>
          <w:color w:val="000000" w:themeColor="text1"/>
          <w:sz w:val="32"/>
          <w:szCs w:val="32"/>
          <w:shd w:val="clear" w:color="auto" w:fill="auto"/>
          <w:lang w:val="en-US" w:eastAsia="zh-CN"/>
          <w14:textFill>
            <w14:solidFill>
              <w14:schemeClr w14:val="tx1"/>
            </w14:solidFill>
          </w14:textFill>
        </w:rPr>
        <w:t>（冠海基地）</w:t>
      </w:r>
      <w:r>
        <w:rPr>
          <w:rFonts w:hint="eastAsia" w:ascii="仿宋_GB2312" w:hAnsi="仿宋_GB2312" w:eastAsia="仿宋_GB2312" w:cs="仿宋_GB2312"/>
          <w:color w:val="000000" w:themeColor="text1"/>
          <w:sz w:val="32"/>
          <w:szCs w:val="28"/>
          <w:shd w:val="clear" w:color="auto" w:fill="auto"/>
          <w:lang w:val="en-US" w:eastAsia="zh-CN"/>
          <w14:textFill>
            <w14:solidFill>
              <w14:schemeClr w14:val="tx1"/>
            </w14:solidFill>
          </w14:textFill>
        </w:rPr>
        <w:t>在建的517-2号</w:t>
      </w:r>
      <w:r>
        <w:rPr>
          <w:rFonts w:hint="eastAsia" w:ascii="仿宋_GB2312" w:hAnsi="仿宋_GB2312" w:eastAsia="仿宋_GB2312" w:cs="仿宋_GB2312"/>
          <w:color w:val="000000" w:themeColor="text1"/>
          <w:sz w:val="32"/>
          <w:szCs w:val="32"/>
          <w:shd w:val="clear" w:color="auto" w:fill="auto"/>
          <w:lang w:val="en-US" w:eastAsia="zh-CN"/>
          <w14:textFill>
            <w14:solidFill>
              <w14:schemeClr w14:val="tx1"/>
            </w14:solidFill>
          </w14:textFill>
        </w:rPr>
        <w:t>双层底双</w:t>
      </w:r>
      <w:r>
        <w:rPr>
          <w:rFonts w:hint="eastAsia" w:ascii="仿宋_GB2312" w:hAnsi="仿宋_GB2312" w:eastAsia="仿宋_GB2312" w:cs="仿宋_GB2312"/>
          <w:color w:val="000000" w:themeColor="text1"/>
          <w:sz w:val="32"/>
          <w:szCs w:val="32"/>
          <w:highlight w:val="none"/>
          <w:shd w:val="clear" w:color="auto" w:fill="auto"/>
          <w:lang w:val="en-US" w:eastAsia="zh-CN"/>
          <w14:textFill>
            <w14:solidFill>
              <w14:schemeClr w14:val="tx1"/>
            </w14:solidFill>
          </w14:textFill>
        </w:rPr>
        <w:t>壳成品油化运</w:t>
      </w:r>
      <w:r>
        <w:rPr>
          <w:rFonts w:hint="eastAsia" w:ascii="仿宋_GB2312" w:hAnsi="仿宋_GB2312" w:eastAsia="仿宋_GB2312" w:cs="仿宋_GB2312"/>
          <w:color w:val="000000" w:themeColor="text1"/>
          <w:sz w:val="32"/>
          <w:szCs w:val="32"/>
          <w:shd w:val="clear" w:color="auto" w:fill="auto"/>
          <w:lang w:val="en-US" w:eastAsia="zh-CN"/>
          <w14:textFill>
            <w14:solidFill>
              <w14:schemeClr w14:val="tx1"/>
            </w14:solidFill>
          </w14:textFill>
        </w:rPr>
        <w:t>输船，</w:t>
      </w:r>
      <w:r>
        <w:rPr>
          <w:rFonts w:hint="eastAsia" w:ascii="仿宋_GB2312" w:hAnsi="仿宋_GB2312" w:eastAsia="仿宋_GB2312" w:cs="仿宋_GB2312"/>
          <w:color w:val="000000" w:themeColor="text1"/>
          <w:sz w:val="32"/>
          <w:szCs w:val="28"/>
          <w:shd w:val="clear" w:color="auto" w:fill="auto"/>
          <w:lang w:val="en-US" w:eastAsia="zh-CN"/>
          <w14:textFill>
            <w14:solidFill>
              <w14:schemeClr w14:val="tx1"/>
            </w14:solidFill>
          </w14:textFill>
        </w:rPr>
        <w:t>6#隔离空舱内</w:t>
      </w:r>
      <w:r>
        <w:rPr>
          <w:rFonts w:hint="eastAsia" w:ascii="仿宋_GB2312" w:hAnsi="仿宋_GB2312" w:eastAsia="仿宋_GB2312" w:cs="仿宋_GB2312"/>
          <w:color w:val="000000" w:themeColor="text1"/>
          <w:sz w:val="32"/>
          <w:szCs w:val="32"/>
          <w:shd w:val="clear" w:color="auto" w:fill="auto"/>
          <w:lang w:val="en-US" w:eastAsia="zh-CN"/>
          <w14:textFill>
            <w14:solidFill>
              <w14:schemeClr w14:val="tx1"/>
            </w14:solidFill>
          </w14:textFill>
        </w:rPr>
        <w:t>发生一起有限空间窒息事故，造成2人死亡。根据《生产安全事故报告和调查处理条例》（国务院第493号令）的有关规定，连江县政府成立事故调查组，由连江县应急管理局牵头，组织连江县公安局、工信局、总工会开展事故调查，同时邀请了县纪委监委和县检察院派员及事故发生单位所在地人民政府参加。委托专家对事故进行技术</w:t>
      </w:r>
      <w:r>
        <w:rPr>
          <w:rFonts w:hint="eastAsia" w:ascii="仿宋_GB2312" w:hAnsi="仿宋_GB2312" w:eastAsia="仿宋_GB2312" w:cs="仿宋_GB2312"/>
          <w:color w:val="000000" w:themeColor="text1"/>
          <w:kern w:val="0"/>
          <w:sz w:val="32"/>
          <w:szCs w:val="32"/>
          <w:u w:val="none"/>
          <w:shd w:val="clear" w:color="auto" w:fill="auto"/>
          <w14:textFill>
            <w14:solidFill>
              <w14:schemeClr w14:val="tx1"/>
            </w14:solidFill>
          </w14:textFill>
        </w:rPr>
        <w:t>鉴定</w:t>
      </w:r>
      <w:r>
        <w:rPr>
          <w:rFonts w:hint="eastAsia" w:ascii="仿宋_GB2312" w:hAnsi="仿宋_GB2312" w:eastAsia="仿宋_GB2312" w:cs="仿宋_GB2312"/>
          <w:color w:val="000000" w:themeColor="text1"/>
          <w:kern w:val="0"/>
          <w:sz w:val="32"/>
          <w:szCs w:val="32"/>
          <w:u w:val="none"/>
          <w:shd w:val="clear" w:color="auto" w:fill="auto"/>
          <w:lang w:eastAsia="zh-CN"/>
          <w14:textFill>
            <w14:solidFill>
              <w14:schemeClr w14:val="tx1"/>
            </w14:solidFill>
          </w14:textFill>
        </w:rPr>
        <w:t>。</w:t>
      </w:r>
    </w:p>
    <w:p w14:paraId="793C9FFA">
      <w:pPr>
        <w:keepNext w:val="0"/>
        <w:keepLines w:val="0"/>
        <w:pageBreakBefore w:val="0"/>
        <w:kinsoku/>
        <w:wordWrap/>
        <w:overflowPunct/>
        <w:topLinePunct w:val="0"/>
        <w:autoSpaceDE/>
        <w:autoSpaceDN/>
        <w:bidi w:val="0"/>
        <w:adjustRightInd/>
        <w:snapToGrid/>
        <w:spacing w:beforeAutospacing="0" w:afterAutospacing="0" w:line="560" w:lineRule="exact"/>
        <w:ind w:firstLine="640" w:firstLineChars="200"/>
        <w:jc w:val="left"/>
        <w:textAlignment w:val="auto"/>
        <w:rPr>
          <w:rFonts w:hint="eastAsia" w:ascii="仿宋_GB2312" w:hAnsi="仿宋_GB2312" w:eastAsia="仿宋_GB2312" w:cs="仿宋_GB2312"/>
          <w:color w:val="000000" w:themeColor="text1"/>
          <w:sz w:val="32"/>
          <w:szCs w:val="32"/>
          <w:shd w:val="clear" w:color="auto" w:fill="auto"/>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shd w:val="clear" w:color="auto" w:fill="auto"/>
          <w:lang w:val="en-US" w:eastAsia="zh-CN"/>
          <w14:textFill>
            <w14:solidFill>
              <w14:schemeClr w14:val="tx1"/>
            </w14:solidFill>
          </w14:textFill>
        </w:rPr>
        <w:t>事故调查组</w:t>
      </w:r>
      <w:r>
        <w:rPr>
          <w:rFonts w:hint="eastAsia" w:ascii="仿宋_GB2312" w:hAnsi="仿宋_GB2312" w:eastAsia="仿宋_GB2312" w:cs="仿宋_GB2312"/>
          <w:color w:val="000000" w:themeColor="text1"/>
          <w:kern w:val="0"/>
          <w:sz w:val="32"/>
          <w:szCs w:val="32"/>
          <w:u w:val="none"/>
          <w:shd w:val="clear" w:color="auto" w:fill="auto"/>
          <w14:textFill>
            <w14:solidFill>
              <w14:schemeClr w14:val="tx1"/>
            </w14:solidFill>
          </w14:textFill>
        </w:rPr>
        <w:t>通过</w:t>
      </w:r>
      <w:r>
        <w:rPr>
          <w:rFonts w:hint="eastAsia" w:ascii="仿宋_GB2312" w:hAnsi="仿宋_GB2312" w:eastAsia="仿宋_GB2312" w:cs="仿宋_GB2312"/>
          <w:color w:val="000000" w:themeColor="text1"/>
          <w:kern w:val="0"/>
          <w:sz w:val="32"/>
          <w:szCs w:val="32"/>
          <w:u w:val="none"/>
          <w:shd w:val="clear" w:color="auto" w:fill="auto"/>
          <w:lang w:eastAsia="zh-CN"/>
          <w14:textFill>
            <w14:solidFill>
              <w14:schemeClr w14:val="tx1"/>
            </w14:solidFill>
          </w14:textFill>
        </w:rPr>
        <w:t>现场勘查</w:t>
      </w:r>
      <w:r>
        <w:rPr>
          <w:rFonts w:hint="eastAsia" w:ascii="仿宋_GB2312" w:hAnsi="仿宋_GB2312" w:eastAsia="仿宋_GB2312" w:cs="仿宋_GB2312"/>
          <w:color w:val="000000" w:themeColor="text1"/>
          <w:kern w:val="0"/>
          <w:sz w:val="32"/>
          <w:szCs w:val="32"/>
          <w:u w:val="none"/>
          <w:shd w:val="clear" w:color="auto" w:fill="auto"/>
          <w14:textFill>
            <w14:solidFill>
              <w14:schemeClr w14:val="tx1"/>
            </w14:solidFill>
          </w14:textFill>
        </w:rPr>
        <w:t>、调查取证</w:t>
      </w:r>
      <w:r>
        <w:rPr>
          <w:rFonts w:hint="eastAsia" w:ascii="仿宋_GB2312" w:hAnsi="仿宋_GB2312" w:eastAsia="仿宋_GB2312" w:cs="仿宋_GB2312"/>
          <w:color w:val="000000" w:themeColor="text1"/>
          <w:kern w:val="0"/>
          <w:sz w:val="32"/>
          <w:szCs w:val="32"/>
          <w:u w:val="none"/>
          <w:shd w:val="clear" w:color="auto" w:fill="auto"/>
          <w:lang w:eastAsia="zh-CN"/>
          <w14:textFill>
            <w14:solidFill>
              <w14:schemeClr w14:val="tx1"/>
            </w14:solidFill>
          </w14:textFill>
        </w:rPr>
        <w:t>、人员询问、调阅资料、综合分析和</w:t>
      </w:r>
      <w:r>
        <w:rPr>
          <w:rFonts w:hint="eastAsia" w:ascii="仿宋_GB2312" w:hAnsi="仿宋_GB2312" w:eastAsia="仿宋_GB2312" w:cs="仿宋_GB2312"/>
          <w:color w:val="000000" w:themeColor="text1"/>
          <w:kern w:val="0"/>
          <w:sz w:val="32"/>
          <w:szCs w:val="32"/>
          <w:u w:val="none"/>
          <w:shd w:val="clear" w:color="auto" w:fill="auto"/>
          <w14:textFill>
            <w14:solidFill>
              <w14:schemeClr w14:val="tx1"/>
            </w14:solidFill>
          </w14:textFill>
        </w:rPr>
        <w:t>专家技术鉴定</w:t>
      </w:r>
      <w:r>
        <w:rPr>
          <w:rFonts w:hint="eastAsia" w:ascii="仿宋_GB2312" w:hAnsi="仿宋_GB2312" w:eastAsia="仿宋_GB2312" w:cs="仿宋_GB2312"/>
          <w:color w:val="000000" w:themeColor="text1"/>
          <w:kern w:val="0"/>
          <w:sz w:val="32"/>
          <w:szCs w:val="32"/>
          <w:u w:val="none"/>
          <w:shd w:val="clear" w:color="auto" w:fill="auto"/>
          <w:lang w:eastAsia="zh-CN"/>
          <w14:textFill>
            <w14:solidFill>
              <w14:schemeClr w14:val="tx1"/>
            </w14:solidFill>
          </w14:textFill>
        </w:rPr>
        <w:t>等</w:t>
      </w:r>
      <w:r>
        <w:rPr>
          <w:rFonts w:hint="eastAsia" w:ascii="仿宋_GB2312" w:hAnsi="仿宋_GB2312" w:eastAsia="仿宋_GB2312" w:cs="仿宋_GB2312"/>
          <w:color w:val="000000" w:themeColor="text1"/>
          <w:kern w:val="0"/>
          <w:sz w:val="32"/>
          <w:szCs w:val="32"/>
          <w:u w:val="none"/>
          <w:shd w:val="clear" w:color="auto" w:fill="auto"/>
          <w14:textFill>
            <w14:solidFill>
              <w14:schemeClr w14:val="tx1"/>
            </w14:solidFill>
          </w14:textFill>
        </w:rPr>
        <w:t>，查清了事故发生的经过</w:t>
      </w:r>
      <w:r>
        <w:rPr>
          <w:rFonts w:hint="eastAsia" w:ascii="仿宋_GB2312" w:hAnsi="仿宋_GB2312" w:eastAsia="仿宋_GB2312" w:cs="仿宋_GB2312"/>
          <w:color w:val="000000" w:themeColor="text1"/>
          <w:kern w:val="0"/>
          <w:sz w:val="32"/>
          <w:szCs w:val="32"/>
          <w:u w:val="none"/>
          <w:shd w:val="clear" w:color="auto" w:fill="auto"/>
          <w:lang w:eastAsia="zh-CN"/>
          <w14:textFill>
            <w14:solidFill>
              <w14:schemeClr w14:val="tx1"/>
            </w14:solidFill>
          </w14:textFill>
        </w:rPr>
        <w:t>、</w:t>
      </w:r>
      <w:r>
        <w:rPr>
          <w:rFonts w:hint="eastAsia" w:ascii="仿宋_GB2312" w:hAnsi="仿宋_GB2312" w:eastAsia="仿宋_GB2312" w:cs="仿宋_GB2312"/>
          <w:color w:val="000000" w:themeColor="text1"/>
          <w:kern w:val="0"/>
          <w:sz w:val="32"/>
          <w:szCs w:val="32"/>
          <w:u w:val="none"/>
          <w:shd w:val="clear" w:color="auto" w:fill="auto"/>
          <w14:textFill>
            <w14:solidFill>
              <w14:schemeClr w14:val="tx1"/>
            </w14:solidFill>
          </w14:textFill>
        </w:rPr>
        <w:t>原因</w:t>
      </w:r>
      <w:r>
        <w:rPr>
          <w:rFonts w:hint="eastAsia" w:ascii="仿宋_GB2312" w:hAnsi="仿宋_GB2312" w:eastAsia="仿宋_GB2312" w:cs="仿宋_GB2312"/>
          <w:color w:val="000000" w:themeColor="text1"/>
          <w:kern w:val="0"/>
          <w:sz w:val="32"/>
          <w:szCs w:val="32"/>
          <w:u w:val="none"/>
          <w:shd w:val="clear" w:color="auto" w:fill="auto"/>
          <w:lang w:eastAsia="zh-CN"/>
          <w14:textFill>
            <w14:solidFill>
              <w14:schemeClr w14:val="tx1"/>
            </w14:solidFill>
          </w14:textFill>
        </w:rPr>
        <w:t>、事故的应急救援、人员伤亡和直接经济损失等情况。认定了事故</w:t>
      </w:r>
      <w:r>
        <w:rPr>
          <w:rFonts w:hint="eastAsia" w:ascii="仿宋_GB2312" w:hAnsi="仿宋_GB2312" w:eastAsia="仿宋_GB2312" w:cs="仿宋_GB2312"/>
          <w:color w:val="000000" w:themeColor="text1"/>
          <w:kern w:val="0"/>
          <w:sz w:val="32"/>
          <w:szCs w:val="32"/>
          <w:u w:val="none"/>
          <w:shd w:val="clear" w:color="auto" w:fill="auto"/>
          <w14:textFill>
            <w14:solidFill>
              <w14:schemeClr w14:val="tx1"/>
            </w14:solidFill>
          </w14:textFill>
        </w:rPr>
        <w:t>性质</w:t>
      </w:r>
      <w:r>
        <w:rPr>
          <w:rFonts w:hint="eastAsia" w:ascii="仿宋_GB2312" w:hAnsi="仿宋_GB2312" w:eastAsia="仿宋_GB2312" w:cs="仿宋_GB2312"/>
          <w:color w:val="000000" w:themeColor="text1"/>
          <w:kern w:val="0"/>
          <w:sz w:val="32"/>
          <w:szCs w:val="32"/>
          <w:u w:val="none"/>
          <w:shd w:val="clear" w:color="auto" w:fill="auto"/>
          <w:lang w:eastAsia="zh-CN"/>
          <w14:textFill>
            <w14:solidFill>
              <w14:schemeClr w14:val="tx1"/>
            </w14:solidFill>
          </w14:textFill>
        </w:rPr>
        <w:t>和责任</w:t>
      </w:r>
      <w:r>
        <w:rPr>
          <w:rFonts w:hint="eastAsia" w:ascii="仿宋_GB2312" w:hAnsi="仿宋_GB2312" w:eastAsia="仿宋_GB2312" w:cs="仿宋_GB2312"/>
          <w:color w:val="000000" w:themeColor="text1"/>
          <w:kern w:val="0"/>
          <w:sz w:val="32"/>
          <w:szCs w:val="32"/>
          <w:u w:val="none"/>
          <w:shd w:val="clear" w:color="auto" w:fill="auto"/>
          <w14:textFill>
            <w14:solidFill>
              <w14:schemeClr w14:val="tx1"/>
            </w14:solidFill>
          </w14:textFill>
        </w:rPr>
        <w:t>，提出了对有关责任单位、责任人员的处理建议</w:t>
      </w:r>
      <w:r>
        <w:rPr>
          <w:rFonts w:hint="eastAsia" w:ascii="仿宋_GB2312" w:hAnsi="仿宋_GB2312" w:eastAsia="仿宋_GB2312" w:cs="仿宋_GB2312"/>
          <w:color w:val="000000" w:themeColor="text1"/>
          <w:kern w:val="0"/>
          <w:sz w:val="32"/>
          <w:szCs w:val="32"/>
          <w:u w:val="none"/>
          <w:shd w:val="clear" w:color="auto" w:fill="auto"/>
          <w:lang w:eastAsia="zh-CN"/>
          <w14:textFill>
            <w14:solidFill>
              <w14:schemeClr w14:val="tx1"/>
            </w14:solidFill>
          </w14:textFill>
        </w:rPr>
        <w:t>、</w:t>
      </w:r>
      <w:r>
        <w:rPr>
          <w:rFonts w:hint="eastAsia" w:ascii="仿宋_GB2312" w:hAnsi="仿宋_GB2312" w:eastAsia="仿宋_GB2312" w:cs="仿宋_GB2312"/>
          <w:color w:val="000000" w:themeColor="text1"/>
          <w:sz w:val="32"/>
          <w:szCs w:val="32"/>
          <w:shd w:val="clear" w:color="auto" w:fill="auto"/>
          <w:lang w:val="en-US" w:eastAsia="zh-CN"/>
          <w14:textFill>
            <w14:solidFill>
              <w14:schemeClr w14:val="tx1"/>
            </w14:solidFill>
          </w14:textFill>
        </w:rPr>
        <w:t>事故整改</w:t>
      </w:r>
      <w:r>
        <w:rPr>
          <w:rFonts w:hint="eastAsia" w:ascii="仿宋_GB2312" w:hAnsi="仿宋_GB2312" w:eastAsia="仿宋_GB2312" w:cs="仿宋_GB2312"/>
          <w:color w:val="000000" w:themeColor="text1"/>
          <w:kern w:val="0"/>
          <w:sz w:val="32"/>
          <w:szCs w:val="32"/>
          <w:u w:val="none"/>
          <w:shd w:val="clear" w:color="auto" w:fill="auto"/>
          <w14:textFill>
            <w14:solidFill>
              <w14:schemeClr w14:val="tx1"/>
            </w14:solidFill>
          </w14:textFill>
        </w:rPr>
        <w:t>和防范措施。</w:t>
      </w:r>
      <w:r>
        <w:rPr>
          <w:rFonts w:hint="eastAsia" w:ascii="仿宋_GB2312" w:hAnsi="仿宋_GB2312" w:eastAsia="仿宋_GB2312" w:cs="仿宋_GB2312"/>
          <w:color w:val="000000" w:themeColor="text1"/>
          <w:sz w:val="32"/>
          <w:szCs w:val="32"/>
          <w:shd w:val="clear" w:color="auto" w:fill="auto"/>
          <w:lang w:val="en-US" w:eastAsia="zh-CN"/>
          <w14:textFill>
            <w14:solidFill>
              <w14:schemeClr w14:val="tx1"/>
            </w14:solidFill>
          </w14:textFill>
        </w:rPr>
        <w:t xml:space="preserve"> </w:t>
      </w:r>
    </w:p>
    <w:p w14:paraId="4F50AF62">
      <w:pPr>
        <w:keepNext w:val="0"/>
        <w:keepLines w:val="0"/>
        <w:pageBreakBefore w:val="0"/>
        <w:numPr>
          <w:ilvl w:val="0"/>
          <w:numId w:val="0"/>
        </w:numPr>
        <w:kinsoku/>
        <w:wordWrap/>
        <w:overflowPunct/>
        <w:topLinePunct w:val="0"/>
        <w:autoSpaceDE/>
        <w:autoSpaceDN/>
        <w:bidi w:val="0"/>
        <w:adjustRightInd/>
        <w:snapToGrid/>
        <w:spacing w:beforeAutospacing="0" w:afterAutospacing="0" w:line="560" w:lineRule="exact"/>
        <w:ind w:firstLine="640"/>
        <w:textAlignment w:val="auto"/>
        <w:rPr>
          <w:rFonts w:hint="eastAsia" w:ascii="仿宋_GB2312" w:hAnsi="仿宋_GB2312" w:eastAsia="仿宋_GB2312" w:cs="仿宋_GB2312"/>
          <w:b w:val="0"/>
          <w:bCs w:val="0"/>
          <w:color w:val="000000" w:themeColor="text1"/>
          <w:spacing w:val="0"/>
          <w:sz w:val="32"/>
          <w:szCs w:val="32"/>
          <w:shd w:val="clear" w:color="auto" w:fill="auto"/>
          <w:lang w:val="en-US" w:eastAsia="zh-CN"/>
          <w14:textFill>
            <w14:solidFill>
              <w14:schemeClr w14:val="tx1"/>
            </w14:solidFill>
          </w14:textFill>
        </w:rPr>
      </w:pPr>
      <w:r>
        <w:rPr>
          <w:rFonts w:hint="eastAsia" w:ascii="仿宋_GB2312" w:hAnsi="仿宋_GB2312" w:eastAsia="仿宋_GB2312" w:cs="仿宋_GB2312"/>
          <w:color w:val="000000" w:themeColor="text1"/>
          <w:spacing w:val="-6"/>
          <w:sz w:val="32"/>
          <w:szCs w:val="32"/>
          <w:shd w:val="clear" w:color="auto" w:fill="auto"/>
          <w:lang w:val="en-US" w:eastAsia="zh-CN"/>
          <w14:textFill>
            <w14:solidFill>
              <w14:schemeClr w14:val="tx1"/>
            </w14:solidFill>
          </w14:textFill>
        </w:rPr>
        <w:t>经调查认定：福建东南造船有限公司（</w:t>
      </w:r>
      <w:r>
        <w:rPr>
          <w:rFonts w:hint="eastAsia" w:ascii="仿宋_GB2312" w:hAnsi="仿宋_GB2312" w:eastAsia="仿宋_GB2312" w:cs="仿宋_GB2312"/>
          <w:b w:val="0"/>
          <w:bCs w:val="0"/>
          <w:color w:val="000000" w:themeColor="text1"/>
          <w:spacing w:val="-6"/>
          <w:sz w:val="32"/>
          <w:szCs w:val="32"/>
          <w:shd w:val="clear" w:color="auto" w:fill="auto"/>
          <w:lang w:val="en-US" w:eastAsia="zh-CN"/>
          <w14:textFill>
            <w14:solidFill>
              <w14:schemeClr w14:val="tx1"/>
            </w14:solidFill>
          </w14:textFill>
        </w:rPr>
        <w:t>冠海基地）“5•6”</w:t>
      </w:r>
      <w:r>
        <w:rPr>
          <w:rFonts w:hint="eastAsia" w:ascii="仿宋_GB2312" w:hAnsi="仿宋_GB2312" w:eastAsia="仿宋_GB2312" w:cs="仿宋_GB2312"/>
          <w:color w:val="000000" w:themeColor="text1"/>
          <w:spacing w:val="0"/>
          <w:sz w:val="32"/>
          <w:szCs w:val="32"/>
          <w:shd w:val="clear" w:color="auto" w:fill="auto"/>
          <w:lang w:val="en-US" w:eastAsia="zh-CN"/>
          <w14:textFill>
            <w14:solidFill>
              <w14:schemeClr w14:val="tx1"/>
            </w14:solidFill>
          </w14:textFill>
        </w:rPr>
        <w:t>有限空间窒息事故，是一起隐患排查不到位、作业现场安全管理不到位、安全培训不到位、作业人员安全意识淡薄等原因造成的一般</w:t>
      </w:r>
      <w:r>
        <w:rPr>
          <w:rFonts w:hint="eastAsia" w:ascii="仿宋_GB2312" w:hAnsi="仿宋_GB2312" w:eastAsia="仿宋_GB2312" w:cs="仿宋_GB2312"/>
          <w:b w:val="0"/>
          <w:bCs w:val="0"/>
          <w:color w:val="000000" w:themeColor="text1"/>
          <w:spacing w:val="0"/>
          <w:sz w:val="32"/>
          <w:szCs w:val="32"/>
          <w:shd w:val="clear" w:color="auto" w:fill="auto"/>
          <w:lang w:val="en-US" w:eastAsia="zh-CN"/>
          <w14:textFill>
            <w14:solidFill>
              <w14:schemeClr w14:val="tx1"/>
            </w14:solidFill>
          </w14:textFill>
        </w:rPr>
        <w:t>生产安全责任事故。</w:t>
      </w:r>
    </w:p>
    <w:p w14:paraId="15AD4811">
      <w:pPr>
        <w:keepNext w:val="0"/>
        <w:keepLines w:val="0"/>
        <w:pageBreakBefore w:val="0"/>
        <w:numPr>
          <w:ilvl w:val="0"/>
          <w:numId w:val="0"/>
        </w:numPr>
        <w:kinsoku/>
        <w:wordWrap/>
        <w:overflowPunct/>
        <w:topLinePunct w:val="0"/>
        <w:autoSpaceDE/>
        <w:autoSpaceDN/>
        <w:bidi w:val="0"/>
        <w:adjustRightInd/>
        <w:snapToGrid/>
        <w:spacing w:beforeAutospacing="0" w:afterAutospacing="0" w:line="560" w:lineRule="exact"/>
        <w:ind w:firstLine="640" w:firstLineChars="200"/>
        <w:textAlignment w:val="auto"/>
        <w:rPr>
          <w:rFonts w:hint="eastAsia" w:ascii="黑体" w:hAnsi="黑体" w:eastAsia="黑体" w:cs="黑体"/>
          <w:b w:val="0"/>
          <w:bCs w:val="0"/>
          <w:color w:val="000000" w:themeColor="text1"/>
          <w:sz w:val="32"/>
          <w:szCs w:val="32"/>
          <w:shd w:val="clear" w:color="auto" w:fill="auto"/>
          <w:lang w:val="en-US" w:eastAsia="zh-CN"/>
          <w14:textFill>
            <w14:solidFill>
              <w14:schemeClr w14:val="tx1"/>
            </w14:solidFill>
          </w14:textFill>
        </w:rPr>
      </w:pPr>
      <w:r>
        <w:rPr>
          <w:rFonts w:hint="eastAsia" w:ascii="黑体" w:hAnsi="黑体" w:eastAsia="黑体" w:cs="黑体"/>
          <w:b w:val="0"/>
          <w:bCs w:val="0"/>
          <w:color w:val="000000" w:themeColor="text1"/>
          <w:sz w:val="32"/>
          <w:szCs w:val="32"/>
          <w:shd w:val="clear" w:color="auto" w:fill="auto"/>
          <w:lang w:val="en-US" w:eastAsia="zh-CN"/>
          <w14:textFill>
            <w14:solidFill>
              <w14:schemeClr w14:val="tx1"/>
            </w14:solidFill>
          </w14:textFill>
        </w:rPr>
        <w:t>一、事故有关情况</w:t>
      </w:r>
    </w:p>
    <w:p w14:paraId="18C8DA80">
      <w:pPr>
        <w:keepNext w:val="0"/>
        <w:keepLines w:val="0"/>
        <w:pageBreakBefore w:val="0"/>
        <w:numPr>
          <w:ilvl w:val="0"/>
          <w:numId w:val="0"/>
        </w:numPr>
        <w:kinsoku/>
        <w:wordWrap/>
        <w:overflowPunct/>
        <w:topLinePunct w:val="0"/>
        <w:autoSpaceDE/>
        <w:autoSpaceDN/>
        <w:bidi w:val="0"/>
        <w:adjustRightInd/>
        <w:snapToGrid/>
        <w:spacing w:beforeAutospacing="0" w:afterAutospacing="0" w:line="560" w:lineRule="exact"/>
        <w:ind w:left="420" w:leftChars="0"/>
        <w:textAlignment w:val="auto"/>
        <w:rPr>
          <w:rFonts w:hint="eastAsia" w:ascii="楷体_GB2312" w:hAnsi="楷体_GB2312" w:eastAsia="楷体_GB2312" w:cs="楷体_GB2312"/>
          <w:b/>
          <w:bCs/>
          <w:color w:val="000000" w:themeColor="text1"/>
          <w:sz w:val="32"/>
          <w:szCs w:val="28"/>
          <w:shd w:val="clear" w:color="auto" w:fill="auto"/>
          <w:lang w:val="en-US" w:eastAsia="zh-CN"/>
          <w14:textFill>
            <w14:solidFill>
              <w14:schemeClr w14:val="tx1"/>
            </w14:solidFill>
          </w14:textFill>
        </w:rPr>
      </w:pPr>
      <w:r>
        <w:rPr>
          <w:rFonts w:hint="eastAsia" w:ascii="楷体_GB2312" w:hAnsi="楷体_GB2312" w:eastAsia="楷体_GB2312" w:cs="楷体_GB2312"/>
          <w:b w:val="0"/>
          <w:bCs w:val="0"/>
          <w:color w:val="000000" w:themeColor="text1"/>
          <w:sz w:val="32"/>
          <w:szCs w:val="28"/>
          <w:shd w:val="clear" w:color="auto" w:fill="auto"/>
          <w:lang w:val="en-US" w:eastAsia="zh-CN"/>
          <w14:textFill>
            <w14:solidFill>
              <w14:schemeClr w14:val="tx1"/>
            </w14:solidFill>
          </w14:textFill>
        </w:rPr>
        <w:t>（一）事故发生单位概况</w:t>
      </w:r>
    </w:p>
    <w:p w14:paraId="37F99444">
      <w:pPr>
        <w:keepNext w:val="0"/>
        <w:keepLines w:val="0"/>
        <w:pageBreakBefore w:val="0"/>
        <w:widowControl w:val="0"/>
        <w:numPr>
          <w:ilvl w:val="0"/>
          <w:numId w:val="0"/>
        </w:numPr>
        <w:kinsoku/>
        <w:wordWrap w:val="0"/>
        <w:overflowPunct/>
        <w:topLinePunct w:val="0"/>
        <w:autoSpaceDE/>
        <w:autoSpaceDN/>
        <w:bidi w:val="0"/>
        <w:adjustRightInd/>
        <w:snapToGrid/>
        <w:spacing w:beforeAutospacing="0" w:afterAutospacing="0" w:line="560" w:lineRule="exact"/>
        <w:ind w:firstLine="640" w:firstLineChars="200"/>
        <w:textAlignment w:val="auto"/>
        <w:rPr>
          <w:rFonts w:hint="eastAsia" w:ascii="仿宋_GB2312" w:hAnsi="仿宋_GB2312" w:eastAsia="仿宋_GB2312" w:cs="仿宋_GB2312"/>
          <w:b w:val="0"/>
          <w:bCs w:val="0"/>
          <w:color w:val="000000" w:themeColor="text1"/>
          <w:sz w:val="32"/>
          <w:szCs w:val="28"/>
          <w:shd w:val="clear" w:color="auto" w:fill="auto"/>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shd w:val="clear" w:color="auto" w:fill="auto"/>
          <w:lang w:val="en-US" w:eastAsia="zh-CN"/>
          <w14:textFill>
            <w14:solidFill>
              <w14:schemeClr w14:val="tx1"/>
            </w14:solidFill>
          </w14:textFill>
        </w:rPr>
        <w:t>1.福建东南造船有限公司</w:t>
      </w:r>
      <w:r>
        <w:rPr>
          <w:rFonts w:hint="eastAsia" w:ascii="仿宋_GB2312" w:hAnsi="仿宋_GB2312" w:eastAsia="仿宋_GB2312" w:cs="仿宋_GB2312"/>
          <w:b w:val="0"/>
          <w:bCs w:val="0"/>
          <w:color w:val="000000" w:themeColor="text1"/>
          <w:sz w:val="32"/>
          <w:szCs w:val="32"/>
          <w:shd w:val="clear" w:color="auto" w:fill="auto"/>
          <w:lang w:val="en-US" w:eastAsia="zh-CN"/>
          <w14:textFill>
            <w14:solidFill>
              <w14:schemeClr w14:val="tx1"/>
            </w14:solidFill>
          </w14:textFill>
        </w:rPr>
        <w:t>（以下简称</w:t>
      </w:r>
      <w:r>
        <w:rPr>
          <w:rFonts w:hint="eastAsia" w:ascii="仿宋_GB2312" w:hAnsi="仿宋_GB2312" w:eastAsia="仿宋_GB2312" w:cs="仿宋_GB2312"/>
          <w:color w:val="000000" w:themeColor="text1"/>
          <w:sz w:val="32"/>
          <w:szCs w:val="32"/>
          <w:shd w:val="clear" w:color="auto" w:fill="auto"/>
          <w:lang w:val="en-US" w:eastAsia="zh-CN"/>
          <w14:textFill>
            <w14:solidFill>
              <w14:schemeClr w14:val="tx1"/>
            </w14:solidFill>
          </w14:textFill>
        </w:rPr>
        <w:t>东南造船公司</w:t>
      </w:r>
      <w:r>
        <w:rPr>
          <w:rFonts w:hint="eastAsia" w:ascii="仿宋_GB2312" w:hAnsi="仿宋_GB2312" w:eastAsia="仿宋_GB2312" w:cs="仿宋_GB2312"/>
          <w:b w:val="0"/>
          <w:bCs w:val="0"/>
          <w:color w:val="000000" w:themeColor="text1"/>
          <w:sz w:val="32"/>
          <w:szCs w:val="32"/>
          <w:shd w:val="clear" w:color="auto" w:fill="auto"/>
          <w:lang w:val="en-US" w:eastAsia="zh-CN"/>
          <w14:textFill>
            <w14:solidFill>
              <w14:schemeClr w14:val="tx1"/>
            </w14:solidFill>
          </w14:textFill>
        </w:rPr>
        <w:t>）</w:t>
      </w:r>
      <w:r>
        <w:rPr>
          <w:rFonts w:hint="eastAsia" w:ascii="仿宋_GB2312" w:hAnsi="仿宋_GB2312" w:eastAsia="仿宋_GB2312" w:cs="仿宋_GB2312"/>
          <w:color w:val="000000" w:themeColor="text1"/>
          <w:sz w:val="32"/>
          <w:szCs w:val="32"/>
          <w:shd w:val="clear" w:color="auto" w:fill="auto"/>
          <w:lang w:val="en-US" w:eastAsia="zh-CN"/>
          <w14:textFill>
            <w14:solidFill>
              <w14:schemeClr w14:val="tx1"/>
            </w14:solidFill>
          </w14:textFill>
        </w:rPr>
        <w:t>隶属于福建船政重工股份有限公司，是福建省船舶工业集团有限公司全资子公司。</w:t>
      </w:r>
      <w:r>
        <w:rPr>
          <w:rFonts w:hint="eastAsia" w:ascii="仿宋_GB2312" w:hAnsi="仿宋_GB2312" w:eastAsia="仿宋_GB2312" w:cs="仿宋_GB2312"/>
          <w:color w:val="000000" w:themeColor="text1"/>
          <w:spacing w:val="-11"/>
          <w:sz w:val="32"/>
          <w:szCs w:val="32"/>
          <w:shd w:val="clear" w:color="auto" w:fill="auto"/>
          <w:lang w:val="en-US" w:eastAsia="zh-CN"/>
          <w14:textFill>
            <w14:solidFill>
              <w14:schemeClr w14:val="tx1"/>
            </w14:solidFill>
          </w14:textFill>
        </w:rPr>
        <w:t>统一社会信用代码：913500001581******，</w:t>
      </w:r>
      <w:r>
        <w:rPr>
          <w:rFonts w:hint="eastAsia" w:ascii="仿宋_GB2312" w:hAnsi="仿宋_GB2312" w:eastAsia="仿宋_GB2312" w:cs="仿宋_GB2312"/>
          <w:color w:val="000000" w:themeColor="text1"/>
          <w:sz w:val="32"/>
          <w:szCs w:val="32"/>
          <w:shd w:val="clear" w:color="auto" w:fill="auto"/>
          <w:lang w:val="en-US" w:eastAsia="zh-CN"/>
          <w14:textFill>
            <w14:solidFill>
              <w14:schemeClr w14:val="tx1"/>
            </w14:solidFill>
          </w14:textFill>
        </w:rPr>
        <w:t>法定代表人：黄某某，注册地：福州市马尾经济技术开发区**号，经营范围：船舶制造及修理、对外贸易、金属加工机械制造、钢结构制造、质检技术服务、专业化设计服务、船舶及船用配套设备等。福建东南造船有限公司冠海基地位于连江县**镇**村**号，该公司系</w:t>
      </w:r>
      <w:r>
        <w:rPr>
          <w:rFonts w:hint="eastAsia" w:ascii="仿宋_GB2312" w:hAnsi="仿宋_GB2312" w:eastAsia="仿宋_GB2312" w:cs="仿宋_GB2312"/>
          <w:color w:val="000000" w:themeColor="text1"/>
          <w:sz w:val="32"/>
          <w:szCs w:val="28"/>
          <w:shd w:val="clear" w:color="auto" w:fill="auto"/>
          <w:lang w:val="en-US" w:eastAsia="zh-CN"/>
          <w14:textFill>
            <w14:solidFill>
              <w14:schemeClr w14:val="tx1"/>
            </w14:solidFill>
          </w14:textFill>
        </w:rPr>
        <w:t>517-2号</w:t>
      </w:r>
      <w:r>
        <w:rPr>
          <w:rFonts w:hint="eastAsia" w:ascii="仿宋_GB2312" w:hAnsi="仿宋_GB2312" w:eastAsia="仿宋_GB2312" w:cs="仿宋_GB2312"/>
          <w:color w:val="000000" w:themeColor="text1"/>
          <w:sz w:val="32"/>
          <w:szCs w:val="32"/>
          <w:shd w:val="clear" w:color="auto" w:fill="auto"/>
          <w:lang w:val="en-US" w:eastAsia="zh-CN"/>
          <w14:textFill>
            <w14:solidFill>
              <w14:schemeClr w14:val="tx1"/>
            </w14:solidFill>
          </w14:textFill>
        </w:rPr>
        <w:t>船舶建造主体单位。</w:t>
      </w:r>
    </w:p>
    <w:p w14:paraId="1A04310A">
      <w:pPr>
        <w:keepNext w:val="0"/>
        <w:keepLines w:val="0"/>
        <w:pageBreakBefore w:val="0"/>
        <w:numPr>
          <w:ilvl w:val="0"/>
          <w:numId w:val="0"/>
        </w:numPr>
        <w:kinsoku/>
        <w:wordWrap/>
        <w:overflowPunct/>
        <w:topLinePunct w:val="0"/>
        <w:autoSpaceDE/>
        <w:autoSpaceDN/>
        <w:bidi w:val="0"/>
        <w:adjustRightInd/>
        <w:snapToGrid/>
        <w:spacing w:beforeAutospacing="0" w:afterAutospacing="0" w:line="560" w:lineRule="exact"/>
        <w:ind w:firstLine="640" w:firstLineChars="200"/>
        <w:textAlignment w:val="auto"/>
        <w:rPr>
          <w:rFonts w:hint="eastAsia" w:ascii="仿宋_GB2312" w:hAnsi="仿宋_GB2312" w:eastAsia="仿宋_GB2312" w:cs="仿宋_GB2312"/>
          <w:color w:val="000000" w:themeColor="text1"/>
          <w:sz w:val="32"/>
          <w:szCs w:val="32"/>
          <w:shd w:val="clear" w:color="auto" w:fill="auto"/>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shd w:val="clear" w:color="auto" w:fill="auto"/>
          <w:lang w:val="en-US" w:eastAsia="zh-CN"/>
          <w14:textFill>
            <w14:solidFill>
              <w14:schemeClr w14:val="tx1"/>
            </w14:solidFill>
          </w14:textFill>
        </w:rPr>
        <w:t>2.大连船舶工业海洋工程有限公司（以下简称大连海工），统一社会信用代码：912102462412******，法定代表人：慈某某，注册地：辽宁省大连市普湾新区三十里堡临港工业区**号，经营范围：船舶、海洋工程建造；船舶、海洋工程低高压管路制作、安装、试压、清洗与调试；船舶舾装件制作与安装；设备安装与调试船舶；海洋工程分段制作与合拢；大型钢结构制作与安装等。该公司所属大连海工第一分公司，统一社会信用代码：91210283MA11B3****，负责人：慈某某，注册地：泗阳县众兴街道长春西路**号，</w:t>
      </w:r>
      <w:r>
        <w:rPr>
          <w:rFonts w:hint="eastAsia" w:ascii="仿宋_GB2312" w:hAnsi="仿宋_GB2312" w:eastAsia="仿宋_GB2312" w:cs="仿宋_GB2312"/>
          <w:color w:val="000000" w:themeColor="text1"/>
          <w:sz w:val="32"/>
          <w:szCs w:val="28"/>
          <w:shd w:val="clear" w:color="auto" w:fill="auto"/>
          <w:lang w:val="en-US" w:eastAsia="zh-CN"/>
          <w14:textFill>
            <w14:solidFill>
              <w14:schemeClr w14:val="tx1"/>
            </w14:solidFill>
          </w14:textFill>
        </w:rPr>
        <w:t>承包了517-2号船制造安装部分工程，</w:t>
      </w:r>
      <w:r>
        <w:rPr>
          <w:rFonts w:hint="eastAsia" w:ascii="仿宋_GB2312" w:hAnsi="仿宋_GB2312" w:eastAsia="仿宋_GB2312" w:cs="仿宋_GB2312"/>
          <w:color w:val="000000" w:themeColor="text1"/>
          <w:sz w:val="32"/>
          <w:szCs w:val="32"/>
          <w:shd w:val="clear" w:color="auto" w:fill="auto"/>
          <w:lang w:val="en-US" w:eastAsia="zh-CN"/>
          <w14:textFill>
            <w14:solidFill>
              <w14:schemeClr w14:val="tx1"/>
            </w14:solidFill>
          </w14:textFill>
        </w:rPr>
        <w:t>也是</w:t>
      </w:r>
      <w:r>
        <w:rPr>
          <w:rFonts w:hint="eastAsia" w:ascii="仿宋_GB2312" w:hAnsi="仿宋_GB2312" w:eastAsia="仿宋_GB2312" w:cs="仿宋_GB2312"/>
          <w:color w:val="000000" w:themeColor="text1"/>
          <w:sz w:val="32"/>
          <w:szCs w:val="28"/>
          <w:shd w:val="clear" w:color="auto" w:fill="auto"/>
          <w:lang w:val="en-US" w:eastAsia="zh-CN"/>
          <w14:textFill>
            <w14:solidFill>
              <w14:schemeClr w14:val="tx1"/>
            </w14:solidFill>
          </w14:textFill>
        </w:rPr>
        <w:t>被派遣劳动者</w:t>
      </w:r>
      <w:r>
        <w:rPr>
          <w:rFonts w:hint="eastAsia" w:ascii="仿宋_GB2312" w:hAnsi="仿宋_GB2312" w:eastAsia="仿宋_GB2312" w:cs="仿宋_GB2312"/>
          <w:color w:val="000000" w:themeColor="text1"/>
          <w:sz w:val="32"/>
          <w:szCs w:val="32"/>
          <w:shd w:val="clear" w:color="auto" w:fill="auto"/>
          <w:lang w:val="en-US" w:eastAsia="zh-CN"/>
          <w14:textFill>
            <w14:solidFill>
              <w14:schemeClr w14:val="tx1"/>
            </w14:solidFill>
          </w14:textFill>
        </w:rPr>
        <w:t>张某、陈某的用工单位。</w:t>
      </w:r>
    </w:p>
    <w:p w14:paraId="1C868963">
      <w:pPr>
        <w:keepNext w:val="0"/>
        <w:keepLines w:val="0"/>
        <w:pageBreakBefore w:val="0"/>
        <w:numPr>
          <w:ilvl w:val="0"/>
          <w:numId w:val="0"/>
        </w:numPr>
        <w:kinsoku/>
        <w:wordWrap/>
        <w:overflowPunct/>
        <w:topLinePunct w:val="0"/>
        <w:autoSpaceDE/>
        <w:autoSpaceDN/>
        <w:bidi w:val="0"/>
        <w:adjustRightInd/>
        <w:snapToGrid/>
        <w:spacing w:beforeAutospacing="0" w:afterAutospacing="0" w:line="560" w:lineRule="exact"/>
        <w:ind w:firstLine="640" w:firstLineChars="200"/>
        <w:textAlignment w:val="auto"/>
        <w:rPr>
          <w:rFonts w:hint="eastAsia" w:ascii="楷体_GB2312" w:hAnsi="楷体_GB2312" w:eastAsia="楷体_GB2312" w:cs="楷体_GB2312"/>
          <w:b w:val="0"/>
          <w:bCs w:val="0"/>
          <w:color w:val="000000" w:themeColor="text1"/>
          <w:sz w:val="32"/>
          <w:szCs w:val="32"/>
          <w:shd w:val="clear" w:color="auto" w:fill="auto"/>
          <w:lang w:val="en-US" w:eastAsia="zh-CN"/>
          <w14:textFill>
            <w14:solidFill>
              <w14:schemeClr w14:val="tx1"/>
            </w14:solidFill>
          </w14:textFill>
        </w:rPr>
      </w:pPr>
      <w:r>
        <w:rPr>
          <w:rFonts w:hint="eastAsia" w:ascii="楷体_GB2312" w:hAnsi="楷体_GB2312" w:eastAsia="楷体_GB2312" w:cs="楷体_GB2312"/>
          <w:b w:val="0"/>
          <w:bCs w:val="0"/>
          <w:color w:val="000000" w:themeColor="text1"/>
          <w:kern w:val="0"/>
          <w:sz w:val="32"/>
          <w:szCs w:val="28"/>
          <w:shd w:val="clear" w:color="auto" w:fill="auto"/>
          <w:lang w:eastAsia="zh-CN"/>
          <w14:textFill>
            <w14:solidFill>
              <w14:schemeClr w14:val="tx1"/>
            </w14:solidFill>
          </w14:textFill>
        </w:rPr>
        <w:t>（</w:t>
      </w:r>
      <w:r>
        <w:rPr>
          <w:rFonts w:hint="eastAsia" w:ascii="楷体_GB2312" w:hAnsi="楷体_GB2312" w:eastAsia="楷体_GB2312" w:cs="楷体_GB2312"/>
          <w:b w:val="0"/>
          <w:bCs w:val="0"/>
          <w:color w:val="000000" w:themeColor="text1"/>
          <w:kern w:val="0"/>
          <w:sz w:val="32"/>
          <w:szCs w:val="28"/>
          <w:shd w:val="clear" w:color="auto" w:fill="auto"/>
          <w:lang w:val="en-US" w:eastAsia="zh-CN"/>
          <w14:textFill>
            <w14:solidFill>
              <w14:schemeClr w14:val="tx1"/>
            </w14:solidFill>
          </w14:textFill>
        </w:rPr>
        <w:t>二</w:t>
      </w:r>
      <w:r>
        <w:rPr>
          <w:rFonts w:hint="eastAsia" w:ascii="楷体_GB2312" w:hAnsi="楷体_GB2312" w:eastAsia="楷体_GB2312" w:cs="楷体_GB2312"/>
          <w:b w:val="0"/>
          <w:bCs w:val="0"/>
          <w:color w:val="000000" w:themeColor="text1"/>
          <w:kern w:val="0"/>
          <w:sz w:val="32"/>
          <w:szCs w:val="28"/>
          <w:shd w:val="clear" w:color="auto" w:fill="auto"/>
          <w:lang w:eastAsia="zh-CN"/>
          <w14:textFill>
            <w14:solidFill>
              <w14:schemeClr w14:val="tx1"/>
            </w14:solidFill>
          </w14:textFill>
        </w:rPr>
        <w:t>）</w:t>
      </w:r>
      <w:r>
        <w:rPr>
          <w:rFonts w:hint="eastAsia" w:ascii="楷体_GB2312" w:hAnsi="楷体_GB2312" w:eastAsia="楷体_GB2312" w:cs="楷体_GB2312"/>
          <w:b w:val="0"/>
          <w:bCs w:val="0"/>
          <w:color w:val="000000" w:themeColor="text1"/>
          <w:kern w:val="0"/>
          <w:sz w:val="32"/>
          <w:szCs w:val="28"/>
          <w:shd w:val="clear" w:color="auto" w:fill="auto"/>
          <w:lang w:val="en-US" w:eastAsia="zh-CN"/>
          <w14:textFill>
            <w14:solidFill>
              <w14:schemeClr w14:val="tx1"/>
            </w14:solidFill>
          </w14:textFill>
        </w:rPr>
        <w:t>事故发生单位</w:t>
      </w:r>
      <w:r>
        <w:rPr>
          <w:rFonts w:hint="eastAsia" w:ascii="楷体_GB2312" w:hAnsi="楷体_GB2312" w:eastAsia="楷体_GB2312" w:cs="楷体_GB2312"/>
          <w:b w:val="0"/>
          <w:bCs w:val="0"/>
          <w:color w:val="000000" w:themeColor="text1"/>
          <w:sz w:val="32"/>
          <w:szCs w:val="32"/>
          <w:shd w:val="clear" w:color="auto" w:fill="auto"/>
          <w:lang w:val="en-US" w:eastAsia="zh-CN"/>
          <w14:textFill>
            <w14:solidFill>
              <w14:schemeClr w14:val="tx1"/>
            </w14:solidFill>
          </w14:textFill>
        </w:rPr>
        <w:t>安全管理情况</w:t>
      </w:r>
    </w:p>
    <w:p w14:paraId="17DD7768">
      <w:pPr>
        <w:keepNext w:val="0"/>
        <w:keepLines w:val="0"/>
        <w:pageBreakBefore w:val="0"/>
        <w:numPr>
          <w:ilvl w:val="0"/>
          <w:numId w:val="0"/>
        </w:numPr>
        <w:kinsoku/>
        <w:wordWrap/>
        <w:overflowPunct/>
        <w:topLinePunct w:val="0"/>
        <w:autoSpaceDE/>
        <w:autoSpaceDN/>
        <w:bidi w:val="0"/>
        <w:adjustRightInd/>
        <w:snapToGrid/>
        <w:spacing w:beforeAutospacing="0" w:afterAutospacing="0" w:line="560" w:lineRule="exact"/>
        <w:ind w:firstLine="640" w:firstLineChars="200"/>
        <w:textAlignment w:val="auto"/>
        <w:rPr>
          <w:rFonts w:hint="eastAsia" w:ascii="仿宋_GB2312" w:hAnsi="仿宋_GB2312" w:eastAsia="仿宋_GB2312" w:cs="仿宋_GB2312"/>
          <w:b/>
          <w:bCs/>
          <w:color w:val="000000" w:themeColor="text1"/>
          <w:sz w:val="32"/>
          <w:szCs w:val="32"/>
          <w:shd w:val="clear" w:color="auto" w:fill="auto"/>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32"/>
          <w:szCs w:val="32"/>
          <w:shd w:val="clear" w:color="auto" w:fill="auto"/>
          <w:lang w:val="en-US" w:eastAsia="zh-CN"/>
          <w14:textFill>
            <w14:solidFill>
              <w14:schemeClr w14:val="tx1"/>
            </w14:solidFill>
          </w14:textFill>
        </w:rPr>
        <w:t>1.东南造船公司安全主体责任履行情况</w:t>
      </w:r>
    </w:p>
    <w:p w14:paraId="3F7370CF">
      <w:pPr>
        <w:keepNext w:val="0"/>
        <w:keepLines w:val="0"/>
        <w:pageBreakBefore w:val="0"/>
        <w:numPr>
          <w:ilvl w:val="0"/>
          <w:numId w:val="0"/>
        </w:numPr>
        <w:kinsoku/>
        <w:wordWrap/>
        <w:overflowPunct/>
        <w:topLinePunct w:val="0"/>
        <w:autoSpaceDE/>
        <w:autoSpaceDN/>
        <w:bidi w:val="0"/>
        <w:adjustRightInd/>
        <w:snapToGrid/>
        <w:spacing w:beforeAutospacing="0" w:afterAutospacing="0" w:line="560" w:lineRule="exact"/>
        <w:ind w:firstLine="640" w:firstLineChars="200"/>
        <w:textAlignment w:val="auto"/>
        <w:rPr>
          <w:rFonts w:hint="eastAsia" w:ascii="仿宋_GB2312" w:hAnsi="仿宋_GB2312" w:eastAsia="仿宋_GB2312" w:cs="仿宋_GB2312"/>
          <w:b w:val="0"/>
          <w:bCs w:val="0"/>
          <w:color w:val="000000" w:themeColor="text1"/>
          <w:sz w:val="32"/>
          <w:szCs w:val="32"/>
          <w:shd w:val="clear" w:color="auto" w:fill="auto"/>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32"/>
          <w:szCs w:val="32"/>
          <w:shd w:val="clear" w:color="auto" w:fill="auto"/>
          <w:lang w:val="en-US" w:eastAsia="zh-CN"/>
          <w14:textFill>
            <w14:solidFill>
              <w14:schemeClr w14:val="tx1"/>
            </w14:solidFill>
          </w14:textFill>
        </w:rPr>
        <w:t>（1）安全生产工作总体情况：东南造船公司主要负责人方某某作为公司的总经理履行了相应的职责。建立健全并落实本单位全员安全生产责任制；组织制定目标管理等29项制度、明火作业等26项安全管理规定,编制了机加工作业和船体结件加工作业安全操作规程59项；组织制定并实施本单位安全生产教育和培训计划；保证本单位安全生产投入有效实施；建立并落实安全风险分级管控和隐患排查治理双重预防工作机制，经常组织检查本单位的安全生产工作，对发现的安全事故隐患做到闭环；制定并实施本单位的生产安全事故应急救援预案；发生事故后能及时、如实报告生产安全事故。</w:t>
      </w:r>
    </w:p>
    <w:p w14:paraId="7E23F415">
      <w:pPr>
        <w:keepNext w:val="0"/>
        <w:keepLines w:val="0"/>
        <w:pageBreakBefore w:val="0"/>
        <w:numPr>
          <w:ilvl w:val="0"/>
          <w:numId w:val="0"/>
        </w:numPr>
        <w:kinsoku/>
        <w:wordWrap/>
        <w:overflowPunct/>
        <w:topLinePunct w:val="0"/>
        <w:autoSpaceDE/>
        <w:autoSpaceDN/>
        <w:bidi w:val="0"/>
        <w:adjustRightInd/>
        <w:snapToGrid/>
        <w:spacing w:beforeAutospacing="0" w:afterAutospacing="0" w:line="560" w:lineRule="exact"/>
        <w:ind w:firstLine="640" w:firstLineChars="200"/>
        <w:textAlignment w:val="auto"/>
        <w:rPr>
          <w:rFonts w:hint="eastAsia" w:ascii="仿宋_GB2312" w:hAnsi="仿宋_GB2312" w:eastAsia="仿宋_GB2312" w:cs="仿宋_GB2312"/>
          <w:b w:val="0"/>
          <w:bCs w:val="0"/>
          <w:color w:val="000000" w:themeColor="text1"/>
          <w:sz w:val="32"/>
          <w:szCs w:val="32"/>
          <w:shd w:val="clear" w:color="auto" w:fill="auto"/>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32"/>
          <w:szCs w:val="32"/>
          <w:shd w:val="clear" w:color="auto" w:fill="auto"/>
          <w:lang w:val="en-US" w:eastAsia="zh-CN"/>
          <w14:textFill>
            <w14:solidFill>
              <w14:schemeClr w14:val="tx1"/>
            </w14:solidFill>
          </w14:textFill>
        </w:rPr>
        <w:t>（2）有限空间作业的安全管理方面：制定了《东南造船有限公司有限空间作业安全管理规定》，明确了各作业部、生产管理部、安全环保部职责、现场负责人、作业人员和监护人员职责。规定了有限空间作业前要求、警示与监护、照明与通风、作业检查与监测、入</w:t>
      </w:r>
      <w:r>
        <w:rPr>
          <w:rFonts w:hint="eastAsia" w:ascii="仿宋_GB2312" w:hAnsi="仿宋_GB2312" w:eastAsia="仿宋_GB2312" w:cs="仿宋_GB2312"/>
          <w:b w:val="0"/>
          <w:bCs w:val="0"/>
          <w:color w:val="000000" w:themeColor="text1"/>
          <w:sz w:val="32"/>
          <w:szCs w:val="28"/>
          <w:highlight w:val="none"/>
          <w:shd w:val="clear" w:color="auto" w:fill="auto"/>
          <w:lang w:val="en-US" w:eastAsia="zh-CN"/>
          <w14:textFill>
            <w14:solidFill>
              <w14:schemeClr w14:val="tx1"/>
            </w14:solidFill>
          </w14:textFill>
        </w:rPr>
        <w:t>舱作业要求、有限空间气体检测、作业审批流程和应急救</w:t>
      </w:r>
      <w:r>
        <w:rPr>
          <w:rFonts w:hint="eastAsia" w:ascii="仿宋_GB2312" w:hAnsi="仿宋_GB2312" w:eastAsia="仿宋_GB2312" w:cs="仿宋_GB2312"/>
          <w:b w:val="0"/>
          <w:bCs w:val="0"/>
          <w:color w:val="000000" w:themeColor="text1"/>
          <w:sz w:val="32"/>
          <w:szCs w:val="32"/>
          <w:highlight w:val="none"/>
          <w:shd w:val="clear" w:color="auto" w:fill="auto"/>
          <w:lang w:val="en-US" w:eastAsia="zh-CN"/>
          <w14:textFill>
            <w14:solidFill>
              <w14:schemeClr w14:val="tx1"/>
            </w14:solidFill>
          </w14:textFill>
        </w:rPr>
        <w:t>援等。辨</w:t>
      </w:r>
      <w:r>
        <w:rPr>
          <w:rFonts w:hint="eastAsia" w:ascii="仿宋_GB2312" w:hAnsi="仿宋_GB2312" w:eastAsia="仿宋_GB2312" w:cs="仿宋_GB2312"/>
          <w:b w:val="0"/>
          <w:bCs w:val="0"/>
          <w:color w:val="000000" w:themeColor="text1"/>
          <w:sz w:val="32"/>
          <w:szCs w:val="32"/>
          <w:shd w:val="clear" w:color="auto" w:fill="auto"/>
          <w:lang w:val="en-US" w:eastAsia="zh-CN"/>
          <w14:textFill>
            <w14:solidFill>
              <w14:schemeClr w14:val="tx1"/>
            </w14:solidFill>
          </w14:textFill>
        </w:rPr>
        <w:t>识了</w:t>
      </w:r>
      <w:r>
        <w:rPr>
          <w:rFonts w:hint="eastAsia" w:ascii="仿宋_GB2312" w:hAnsi="仿宋_GB2312" w:eastAsia="仿宋_GB2312" w:cs="仿宋_GB2312"/>
          <w:b w:val="0"/>
          <w:bCs w:val="0"/>
          <w:color w:val="000000" w:themeColor="text1"/>
          <w:sz w:val="32"/>
          <w:szCs w:val="28"/>
          <w:shd w:val="clear" w:color="auto" w:fill="auto"/>
          <w:lang w:val="en-US" w:eastAsia="zh-CN"/>
          <w14:textFill>
            <w14:solidFill>
              <w14:schemeClr w14:val="tx1"/>
            </w14:solidFill>
          </w14:textFill>
        </w:rPr>
        <w:t>517-2号等系列船舶的</w:t>
      </w:r>
      <w:r>
        <w:rPr>
          <w:rFonts w:hint="eastAsia" w:ascii="仿宋_GB2312" w:hAnsi="仿宋_GB2312" w:eastAsia="仿宋_GB2312" w:cs="仿宋_GB2312"/>
          <w:b w:val="0"/>
          <w:bCs w:val="0"/>
          <w:color w:val="000000" w:themeColor="text1"/>
          <w:sz w:val="32"/>
          <w:szCs w:val="32"/>
          <w:shd w:val="clear" w:color="auto" w:fill="auto"/>
          <w:lang w:val="en-US" w:eastAsia="zh-CN"/>
          <w14:textFill>
            <w14:solidFill>
              <w14:schemeClr w14:val="tx1"/>
            </w14:solidFill>
          </w14:textFill>
        </w:rPr>
        <w:t>静态和动态有限空间148处，建立了有限空间台账，在有限空间出入口附近设置了安全警示标志，采用围栏或非锁闭的合页盖板盖住的物理隔离措施。编制了有限空间作业应急处置方案，按规定配备了有限空间应急救援器材，对外包施工中的有限空间作业实施统一管理。</w:t>
      </w:r>
    </w:p>
    <w:p w14:paraId="70ECC403">
      <w:pPr>
        <w:keepNext w:val="0"/>
        <w:keepLines w:val="0"/>
        <w:pageBreakBefore w:val="0"/>
        <w:numPr>
          <w:ilvl w:val="0"/>
          <w:numId w:val="0"/>
        </w:numPr>
        <w:kinsoku/>
        <w:wordWrap/>
        <w:overflowPunct/>
        <w:topLinePunct w:val="0"/>
        <w:autoSpaceDE/>
        <w:autoSpaceDN/>
        <w:bidi w:val="0"/>
        <w:adjustRightInd/>
        <w:snapToGrid/>
        <w:spacing w:beforeAutospacing="0" w:afterAutospacing="0" w:line="560" w:lineRule="exact"/>
        <w:ind w:firstLine="640" w:firstLineChars="200"/>
        <w:textAlignment w:val="auto"/>
        <w:rPr>
          <w:rFonts w:hint="eastAsia" w:ascii="仿宋" w:hAnsi="仿宋" w:eastAsia="仿宋" w:cs="仿宋"/>
          <w:color w:val="000000" w:themeColor="text1"/>
          <w:sz w:val="32"/>
          <w:szCs w:val="32"/>
          <w:shd w:val="clear" w:color="auto" w:fill="auto"/>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32"/>
          <w:szCs w:val="32"/>
          <w:shd w:val="clear" w:color="auto" w:fill="auto"/>
          <w:lang w:val="en-US" w:eastAsia="zh-CN"/>
          <w14:textFill>
            <w14:solidFill>
              <w14:schemeClr w14:val="tx1"/>
            </w14:solidFill>
          </w14:textFill>
        </w:rPr>
        <w:t>（3）有限空间培训及演练方面：东南造船公司船装部、冠海制造部分别于2024年9月19日和11月22日开展了有限空间内中毒窒息应急救援演练。按照福建船政重工股份有限公司《关于印发2025年培训计划的通知》（福建船政〔2024〕63号），东南造船公司计划第四季度对部门员工进行有限空间作业培训。</w:t>
      </w:r>
    </w:p>
    <w:p w14:paraId="532E9EAD">
      <w:pPr>
        <w:keepNext w:val="0"/>
        <w:keepLines w:val="0"/>
        <w:pageBreakBefore w:val="0"/>
        <w:numPr>
          <w:ilvl w:val="0"/>
          <w:numId w:val="0"/>
        </w:numPr>
        <w:kinsoku/>
        <w:wordWrap/>
        <w:overflowPunct/>
        <w:topLinePunct w:val="0"/>
        <w:autoSpaceDE/>
        <w:autoSpaceDN/>
        <w:bidi w:val="0"/>
        <w:adjustRightInd/>
        <w:snapToGrid/>
        <w:spacing w:beforeAutospacing="0" w:afterAutospacing="0" w:line="560" w:lineRule="exact"/>
        <w:ind w:firstLine="640" w:firstLineChars="200"/>
        <w:textAlignment w:val="auto"/>
        <w:rPr>
          <w:rFonts w:hint="eastAsia" w:ascii="仿宋_GB2312" w:hAnsi="仿宋_GB2312" w:eastAsia="仿宋_GB2312" w:cs="仿宋_GB2312"/>
          <w:b/>
          <w:bCs/>
          <w:color w:val="000000" w:themeColor="text1"/>
          <w:sz w:val="32"/>
          <w:szCs w:val="32"/>
          <w:shd w:val="clear" w:color="auto" w:fill="auto"/>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32"/>
          <w:szCs w:val="32"/>
          <w:shd w:val="clear" w:color="auto" w:fill="auto"/>
          <w:lang w:val="en-US" w:eastAsia="zh-CN"/>
          <w14:textFill>
            <w14:solidFill>
              <w14:schemeClr w14:val="tx1"/>
            </w14:solidFill>
          </w14:textFill>
        </w:rPr>
        <w:t>2.大连海工安全主体责任履行情况</w:t>
      </w:r>
    </w:p>
    <w:p w14:paraId="4256588D">
      <w:pPr>
        <w:keepNext w:val="0"/>
        <w:keepLines w:val="0"/>
        <w:pageBreakBefore w:val="0"/>
        <w:numPr>
          <w:ilvl w:val="0"/>
          <w:numId w:val="0"/>
        </w:numPr>
        <w:kinsoku/>
        <w:wordWrap/>
        <w:overflowPunct/>
        <w:topLinePunct w:val="0"/>
        <w:autoSpaceDE/>
        <w:autoSpaceDN/>
        <w:bidi w:val="0"/>
        <w:adjustRightInd/>
        <w:snapToGrid/>
        <w:spacing w:beforeAutospacing="0" w:afterAutospacing="0" w:line="560" w:lineRule="exact"/>
        <w:ind w:firstLine="640" w:firstLineChars="200"/>
        <w:textAlignment w:val="auto"/>
        <w:rPr>
          <w:rFonts w:hint="eastAsia" w:ascii="仿宋_GB2312" w:hAnsi="仿宋_GB2312" w:eastAsia="仿宋_GB2312" w:cs="仿宋_GB2312"/>
          <w:color w:val="000000" w:themeColor="text1"/>
          <w:sz w:val="32"/>
          <w:szCs w:val="32"/>
          <w:shd w:val="clear" w:color="auto" w:fill="auto"/>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shd w:val="clear" w:color="auto" w:fill="auto"/>
          <w:lang w:val="en-US" w:eastAsia="zh-CN"/>
          <w14:textFill>
            <w14:solidFill>
              <w14:schemeClr w14:val="tx1"/>
            </w14:solidFill>
          </w14:textFill>
        </w:rPr>
        <w:t>（1）安全生产工作总体情况：建立健全并落实本单位全员安全生产责任制；建立危险作业管理制度汇编，编制了有限空间作业、管工安全技术、打磨作业安全技术、焊接与热切割作业、高处作业安全技术和动火作业安全技术操作规程；编制了应急预案和有限空间作业现场处置方案。2025年2月18日，安全生产管理人员李某某组织全体员工进行复工复产培训教育并如实记录培训情况；2025年4月、5月各班组均组织开展班组日常工作会议并形成会议记录；2025年4月30日开展节前安全检查，对发现的安全事故隐患做到闭环；发生事故后能及时、如实报告生产安全事故；企业主要负责人、安全管理人员经培训取得上岗资格证。</w:t>
      </w:r>
    </w:p>
    <w:p w14:paraId="6AEAC616">
      <w:pPr>
        <w:keepNext w:val="0"/>
        <w:keepLines w:val="0"/>
        <w:pageBreakBefore w:val="0"/>
        <w:numPr>
          <w:ilvl w:val="0"/>
          <w:numId w:val="0"/>
        </w:numPr>
        <w:kinsoku/>
        <w:wordWrap/>
        <w:overflowPunct/>
        <w:topLinePunct w:val="0"/>
        <w:autoSpaceDE/>
        <w:autoSpaceDN/>
        <w:bidi w:val="0"/>
        <w:adjustRightInd/>
        <w:snapToGrid/>
        <w:spacing w:beforeAutospacing="0" w:afterAutospacing="0" w:line="560" w:lineRule="exact"/>
        <w:ind w:firstLine="640" w:firstLineChars="200"/>
        <w:textAlignment w:val="auto"/>
        <w:rPr>
          <w:rFonts w:hint="eastAsia" w:ascii="仿宋_GB2312" w:hAnsi="仿宋_GB2312" w:eastAsia="仿宋_GB2312" w:cs="仿宋_GB2312"/>
          <w:color w:val="000000" w:themeColor="text1"/>
          <w:sz w:val="32"/>
          <w:szCs w:val="32"/>
          <w:shd w:val="clear" w:color="auto" w:fill="auto"/>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shd w:val="clear" w:color="auto" w:fill="auto"/>
          <w:lang w:val="en-US" w:eastAsia="zh-CN"/>
          <w14:textFill>
            <w14:solidFill>
              <w14:schemeClr w14:val="tx1"/>
            </w14:solidFill>
          </w14:textFill>
        </w:rPr>
        <w:t>（2）有限空间作业的安全管理方面：严格执行东南造船公司有限空间作业管理规定，接受统一管理；根据作业任务，涉及有限空间作业严格执行“先通风、再检测、后作业”的规定，按照施工作业班申报、作业部审核同意，经东南造船公司安环部安全生产管理人员到作业现场进行气体检测、检查相关安全防护措施到位后，签字审批同意后作业的流程。</w:t>
      </w:r>
    </w:p>
    <w:p w14:paraId="549901D9">
      <w:pPr>
        <w:keepNext w:val="0"/>
        <w:keepLines w:val="0"/>
        <w:pageBreakBefore w:val="0"/>
        <w:numPr>
          <w:ilvl w:val="0"/>
          <w:numId w:val="0"/>
        </w:numPr>
        <w:kinsoku/>
        <w:wordWrap/>
        <w:overflowPunct/>
        <w:topLinePunct w:val="0"/>
        <w:autoSpaceDE/>
        <w:autoSpaceDN/>
        <w:bidi w:val="0"/>
        <w:adjustRightInd/>
        <w:snapToGrid/>
        <w:spacing w:beforeAutospacing="0" w:afterAutospacing="0" w:line="560" w:lineRule="exact"/>
        <w:ind w:firstLine="640" w:firstLineChars="200"/>
        <w:textAlignment w:val="auto"/>
        <w:rPr>
          <w:rFonts w:hint="eastAsia" w:ascii="仿宋_GB2312" w:hAnsi="仿宋_GB2312" w:eastAsia="仿宋_GB2312" w:cs="仿宋_GB2312"/>
          <w:color w:val="000000" w:themeColor="text1"/>
          <w:sz w:val="32"/>
          <w:szCs w:val="32"/>
          <w:highlight w:val="none"/>
          <w:u w:val="none"/>
          <w:shd w:val="clear" w:color="auto" w:fill="auto"/>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highlight w:val="none"/>
          <w:u w:val="none"/>
          <w:shd w:val="clear" w:color="auto" w:fill="auto"/>
          <w:lang w:val="en-US" w:eastAsia="zh-CN"/>
          <w14:textFill>
            <w14:solidFill>
              <w14:schemeClr w14:val="tx1"/>
            </w14:solidFill>
          </w14:textFill>
        </w:rPr>
        <w:t>（3）有限空间培训及演练方面：2024年9月19日大连海工现场负责人赵某某作为劳务公司代表，参加了东南造船公司船装部组织的有限空间内中毒窒息演练。但大连海工未组织有限空间安全管理专项培训和进行实战演练。</w:t>
      </w:r>
    </w:p>
    <w:p w14:paraId="40B2E0EC">
      <w:pPr>
        <w:keepNext w:val="0"/>
        <w:keepLines w:val="0"/>
        <w:pageBreakBefore w:val="0"/>
        <w:numPr>
          <w:ilvl w:val="0"/>
          <w:numId w:val="0"/>
        </w:numPr>
        <w:kinsoku/>
        <w:wordWrap/>
        <w:overflowPunct/>
        <w:topLinePunct w:val="0"/>
        <w:autoSpaceDE/>
        <w:autoSpaceDN/>
        <w:bidi w:val="0"/>
        <w:adjustRightInd/>
        <w:snapToGrid/>
        <w:spacing w:beforeAutospacing="0" w:afterAutospacing="0" w:line="560" w:lineRule="exact"/>
        <w:ind w:firstLine="640" w:firstLineChars="200"/>
        <w:textAlignment w:val="auto"/>
        <w:rPr>
          <w:rFonts w:hint="eastAsia" w:ascii="仿宋_GB2312" w:hAnsi="仿宋_GB2312" w:eastAsia="仿宋_GB2312" w:cs="仿宋_GB2312"/>
          <w:b w:val="0"/>
          <w:bCs w:val="0"/>
          <w:color w:val="000000" w:themeColor="text1"/>
          <w:sz w:val="32"/>
          <w:szCs w:val="32"/>
          <w:shd w:val="clear" w:color="auto" w:fill="auto"/>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32"/>
          <w:szCs w:val="32"/>
          <w:shd w:val="clear" w:color="auto" w:fill="auto"/>
          <w:lang w:val="en-US" w:eastAsia="zh-CN"/>
          <w14:textFill>
            <w14:solidFill>
              <w14:schemeClr w14:val="tx1"/>
            </w14:solidFill>
          </w14:textFill>
        </w:rPr>
        <w:t>3.安全生产管理协议情况</w:t>
      </w:r>
    </w:p>
    <w:p w14:paraId="28A93F75">
      <w:pPr>
        <w:keepNext w:val="0"/>
        <w:keepLines w:val="0"/>
        <w:pageBreakBefore w:val="0"/>
        <w:numPr>
          <w:ilvl w:val="0"/>
          <w:numId w:val="0"/>
        </w:numPr>
        <w:kinsoku/>
        <w:wordWrap/>
        <w:overflowPunct/>
        <w:topLinePunct w:val="0"/>
        <w:autoSpaceDE/>
        <w:autoSpaceDN/>
        <w:bidi w:val="0"/>
        <w:adjustRightInd/>
        <w:snapToGrid/>
        <w:spacing w:beforeAutospacing="0" w:afterAutospacing="0" w:line="560" w:lineRule="exact"/>
        <w:ind w:firstLine="640" w:firstLineChars="200"/>
        <w:textAlignment w:val="auto"/>
        <w:rPr>
          <w:rFonts w:hint="eastAsia" w:ascii="仿宋_GB2312" w:hAnsi="仿宋_GB2312" w:eastAsia="仿宋_GB2312" w:cs="仿宋_GB2312"/>
          <w:color w:val="000000" w:themeColor="text1"/>
          <w:sz w:val="32"/>
          <w:szCs w:val="32"/>
          <w:highlight w:val="none"/>
          <w:u w:val="single"/>
          <w:shd w:val="clear" w:color="auto" w:fill="auto"/>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shd w:val="clear" w:color="auto" w:fill="auto"/>
          <w:lang w:val="en-US" w:eastAsia="zh-CN"/>
          <w14:textFill>
            <w14:solidFill>
              <w14:schemeClr w14:val="tx1"/>
            </w14:solidFill>
          </w14:textFill>
        </w:rPr>
        <w:t>东南造船公司与大连海工第一分公司于2025年1月1日签订了《2025年承包工程施工安健环协议》，明确了双方的安全管理职责。东南造船公司对外包施工作业实施统一协调、管理，定期进行安全检查，对检查发现的安全问题，进行通报、处罚、及时督促整改。</w:t>
      </w:r>
    </w:p>
    <w:p w14:paraId="031FEDC6">
      <w:pPr>
        <w:keepNext w:val="0"/>
        <w:keepLines w:val="0"/>
        <w:pageBreakBefore w:val="0"/>
        <w:kinsoku/>
        <w:wordWrap/>
        <w:overflowPunct/>
        <w:topLinePunct w:val="0"/>
        <w:autoSpaceDE/>
        <w:autoSpaceDN/>
        <w:bidi w:val="0"/>
        <w:adjustRightInd/>
        <w:snapToGrid/>
        <w:spacing w:beforeAutospacing="0" w:afterAutospacing="0" w:line="560" w:lineRule="exact"/>
        <w:ind w:firstLine="560"/>
        <w:textAlignment w:val="auto"/>
        <w:rPr>
          <w:rFonts w:hint="eastAsia" w:ascii="楷体_GB2312" w:hAnsi="楷体_GB2312" w:eastAsia="楷体_GB2312" w:cs="楷体_GB2312"/>
          <w:b w:val="0"/>
          <w:bCs w:val="0"/>
          <w:color w:val="000000" w:themeColor="text1"/>
          <w:sz w:val="32"/>
          <w:szCs w:val="28"/>
          <w:u w:val="single"/>
          <w:shd w:val="clear" w:color="auto" w:fill="auto"/>
          <w:lang w:eastAsia="zh-CN"/>
          <w14:textFill>
            <w14:solidFill>
              <w14:schemeClr w14:val="tx1"/>
            </w14:solidFill>
          </w14:textFill>
        </w:rPr>
      </w:pPr>
      <w:r>
        <w:rPr>
          <w:rFonts w:hint="eastAsia" w:ascii="楷体_GB2312" w:hAnsi="楷体_GB2312" w:eastAsia="楷体_GB2312" w:cs="楷体_GB2312"/>
          <w:b w:val="0"/>
          <w:bCs w:val="0"/>
          <w:color w:val="000000" w:themeColor="text1"/>
          <w:sz w:val="32"/>
          <w:szCs w:val="28"/>
          <w:shd w:val="clear" w:color="auto" w:fill="auto"/>
          <w:lang w:val="en-US" w:eastAsia="zh-CN"/>
          <w14:textFill>
            <w14:solidFill>
              <w14:schemeClr w14:val="tx1"/>
            </w14:solidFill>
          </w14:textFill>
        </w:rPr>
        <w:t>（三）</w:t>
      </w:r>
      <w:r>
        <w:rPr>
          <w:rFonts w:hint="eastAsia" w:ascii="楷体_GB2312" w:hAnsi="楷体_GB2312" w:eastAsia="楷体_GB2312" w:cs="楷体_GB2312"/>
          <w:b w:val="0"/>
          <w:bCs w:val="0"/>
          <w:color w:val="000000" w:themeColor="text1"/>
          <w:sz w:val="32"/>
          <w:szCs w:val="28"/>
          <w:shd w:val="clear" w:color="auto" w:fill="auto"/>
          <w14:textFill>
            <w14:solidFill>
              <w14:schemeClr w14:val="tx1"/>
            </w14:solidFill>
          </w14:textFill>
        </w:rPr>
        <w:t>事故发生经过</w:t>
      </w:r>
    </w:p>
    <w:p w14:paraId="5726BE8E">
      <w:pPr>
        <w:keepNext w:val="0"/>
        <w:keepLines w:val="0"/>
        <w:pageBreakBefore w:val="0"/>
        <w:numPr>
          <w:ilvl w:val="0"/>
          <w:numId w:val="0"/>
        </w:numPr>
        <w:kinsoku/>
        <w:wordWrap/>
        <w:overflowPunct/>
        <w:topLinePunct w:val="0"/>
        <w:autoSpaceDE/>
        <w:autoSpaceDN/>
        <w:bidi w:val="0"/>
        <w:adjustRightInd/>
        <w:snapToGrid/>
        <w:spacing w:beforeAutospacing="0" w:afterAutospacing="0" w:line="560" w:lineRule="exact"/>
        <w:ind w:firstLine="640" w:firstLineChars="200"/>
        <w:textAlignment w:val="auto"/>
        <w:rPr>
          <w:rFonts w:hint="eastAsia" w:ascii="仿宋_GB2312" w:hAnsi="仿宋_GB2312" w:eastAsia="仿宋_GB2312" w:cs="仿宋_GB2312"/>
          <w:b/>
          <w:bCs/>
          <w:color w:val="000000" w:themeColor="text1"/>
          <w:sz w:val="32"/>
          <w:szCs w:val="28"/>
          <w:shd w:val="clear" w:color="auto" w:fill="auto"/>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32"/>
          <w:szCs w:val="28"/>
          <w:shd w:val="clear" w:color="auto" w:fill="auto"/>
          <w:lang w:val="en-US" w:eastAsia="zh-CN"/>
          <w14:textFill>
            <w14:solidFill>
              <w14:schemeClr w14:val="tx1"/>
            </w14:solidFill>
          </w14:textFill>
        </w:rPr>
        <w:t>2025年5月6日15时50分，</w:t>
      </w:r>
      <w:r>
        <w:rPr>
          <w:rFonts w:hint="eastAsia" w:ascii="仿宋_GB2312" w:hAnsi="仿宋_GB2312" w:eastAsia="仿宋_GB2312" w:cs="仿宋_GB2312"/>
          <w:color w:val="000000" w:themeColor="text1"/>
          <w:sz w:val="32"/>
          <w:szCs w:val="32"/>
          <w:shd w:val="clear" w:color="auto" w:fill="auto"/>
          <w:lang w:val="en-US" w:eastAsia="zh-CN"/>
          <w14:textFill>
            <w14:solidFill>
              <w14:schemeClr w14:val="tx1"/>
            </w14:solidFill>
          </w14:textFill>
        </w:rPr>
        <w:t>停泊在东南造船公司（冠海基地）码头编号为517-2号在建双层底双壳</w:t>
      </w:r>
      <w:r>
        <w:rPr>
          <w:rFonts w:hint="eastAsia" w:ascii="仿宋_GB2312" w:hAnsi="仿宋_GB2312" w:eastAsia="仿宋_GB2312" w:cs="仿宋_GB2312"/>
          <w:color w:val="000000" w:themeColor="text1"/>
          <w:sz w:val="32"/>
          <w:szCs w:val="32"/>
          <w:highlight w:val="none"/>
          <w:shd w:val="clear" w:color="auto" w:fill="auto"/>
          <w:lang w:val="en-US" w:eastAsia="zh-CN"/>
          <w14:textFill>
            <w14:solidFill>
              <w14:schemeClr w14:val="tx1"/>
            </w14:solidFill>
          </w14:textFill>
        </w:rPr>
        <w:t>成品油化运输船上，大连海工管工辅</w:t>
      </w:r>
      <w:r>
        <w:rPr>
          <w:rFonts w:hint="eastAsia" w:ascii="仿宋_GB2312" w:hAnsi="仿宋_GB2312" w:eastAsia="仿宋_GB2312" w:cs="仿宋_GB2312"/>
          <w:color w:val="000000" w:themeColor="text1"/>
          <w:sz w:val="32"/>
          <w:szCs w:val="32"/>
          <w:shd w:val="clear" w:color="auto" w:fill="auto"/>
          <w:lang w:val="en-US" w:eastAsia="zh-CN"/>
          <w14:textFill>
            <w14:solidFill>
              <w14:schemeClr w14:val="tx1"/>
            </w14:solidFill>
          </w14:textFill>
        </w:rPr>
        <w:t>助张某某在靠近艉楼甲板左侧的步桥上，进行管子码螺栓紧固作业时，不慎将扳手掉落至下方</w:t>
      </w:r>
      <w:r>
        <w:rPr>
          <w:rFonts w:hint="eastAsia" w:ascii="仿宋_GB2312" w:hAnsi="仿宋_GB2312" w:eastAsia="仿宋_GB2312" w:cs="仿宋_GB2312"/>
          <w:color w:val="000000" w:themeColor="text1"/>
          <w:sz w:val="32"/>
          <w:szCs w:val="28"/>
          <w:shd w:val="clear" w:color="auto" w:fill="auto"/>
          <w:lang w:val="en-US" w:eastAsia="zh-CN"/>
          <w14:textFill>
            <w14:solidFill>
              <w14:schemeClr w14:val="tx1"/>
            </w14:solidFill>
          </w14:textFill>
        </w:rPr>
        <w:t>517-2号船6#隔离空舱内（经专家现场核查该舱属有限空间，事发当日该舱未安排有限空间作业，舱口附近设置了有限空间作业告知牌严禁无关人员进入有限空间），张某某在未采取任何安全措施的情况下，贸然进入隔离空舱内取扳手。</w:t>
      </w:r>
      <w:r>
        <w:rPr>
          <w:rFonts w:hint="eastAsia" w:ascii="仿宋_GB2312" w:hAnsi="仿宋_GB2312" w:eastAsia="仿宋_GB2312" w:cs="仿宋_GB2312"/>
          <w:b w:val="0"/>
          <w:bCs w:val="0"/>
          <w:color w:val="000000" w:themeColor="text1"/>
          <w:sz w:val="32"/>
          <w:szCs w:val="28"/>
          <w:shd w:val="clear" w:color="auto" w:fill="auto"/>
          <w:lang w:val="en-US" w:eastAsia="zh-CN"/>
          <w14:textFill>
            <w14:solidFill>
              <w14:schemeClr w14:val="tx1"/>
            </w14:solidFill>
          </w14:textFill>
        </w:rPr>
        <w:t>15时56分，</w:t>
      </w:r>
      <w:r>
        <w:rPr>
          <w:rFonts w:hint="eastAsia" w:ascii="仿宋_GB2312" w:hAnsi="仿宋_GB2312" w:eastAsia="仿宋_GB2312" w:cs="仿宋_GB2312"/>
          <w:color w:val="000000" w:themeColor="text1"/>
          <w:sz w:val="32"/>
          <w:szCs w:val="32"/>
          <w:shd w:val="clear" w:color="auto" w:fill="auto"/>
          <w:lang w:val="en-US" w:eastAsia="zh-CN"/>
          <w14:textFill>
            <w14:solidFill>
              <w14:schemeClr w14:val="tx1"/>
            </w14:solidFill>
          </w14:textFill>
        </w:rPr>
        <w:t>管工</w:t>
      </w:r>
      <w:r>
        <w:rPr>
          <w:rFonts w:hint="eastAsia" w:ascii="仿宋_GB2312" w:hAnsi="仿宋_GB2312" w:eastAsia="仿宋_GB2312" w:cs="仿宋_GB2312"/>
          <w:b w:val="0"/>
          <w:bCs w:val="0"/>
          <w:color w:val="000000" w:themeColor="text1"/>
          <w:sz w:val="32"/>
          <w:szCs w:val="28"/>
          <w:shd w:val="clear" w:color="auto" w:fill="auto"/>
          <w:lang w:val="en-US" w:eastAsia="zh-CN"/>
          <w14:textFill>
            <w14:solidFill>
              <w14:schemeClr w14:val="tx1"/>
            </w14:solidFill>
          </w14:textFill>
        </w:rPr>
        <w:t>陈某发现张某某未从6#舱出来，于是向附近进行电焊作业的于某某借用手电筒，欲查看舱内情况，于某某告知其手电筒位于甲板工具柜中，让其自行前往取用，陈某未到工具柜取手电筒，也未</w:t>
      </w:r>
      <w:r>
        <w:rPr>
          <w:rFonts w:hint="eastAsia" w:ascii="仿宋_GB2312" w:hAnsi="仿宋_GB2312" w:eastAsia="仿宋_GB2312" w:cs="仿宋_GB2312"/>
          <w:color w:val="000000" w:themeColor="text1"/>
          <w:sz w:val="32"/>
          <w:szCs w:val="28"/>
          <w:shd w:val="clear" w:color="auto" w:fill="auto"/>
          <w:lang w:val="en-US" w:eastAsia="zh-CN"/>
          <w14:textFill>
            <w14:solidFill>
              <w14:schemeClr w14:val="tx1"/>
            </w14:solidFill>
          </w14:textFill>
        </w:rPr>
        <w:t>采取任何安全措施的情况下冒险入舱查看。16时01分，焊工于某某见</w:t>
      </w:r>
      <w:r>
        <w:rPr>
          <w:rFonts w:hint="eastAsia" w:ascii="仿宋_GB2312" w:hAnsi="仿宋_GB2312" w:eastAsia="仿宋_GB2312" w:cs="仿宋_GB2312"/>
          <w:b w:val="0"/>
          <w:bCs w:val="0"/>
          <w:color w:val="000000" w:themeColor="text1"/>
          <w:sz w:val="32"/>
          <w:szCs w:val="28"/>
          <w:shd w:val="clear" w:color="auto" w:fill="auto"/>
          <w:lang w:val="en-US" w:eastAsia="zh-CN"/>
          <w14:textFill>
            <w14:solidFill>
              <w14:schemeClr w14:val="tx1"/>
            </w14:solidFill>
          </w14:textFill>
        </w:rPr>
        <w:t>陈某</w:t>
      </w:r>
      <w:r>
        <w:rPr>
          <w:rFonts w:hint="eastAsia" w:ascii="仿宋_GB2312" w:hAnsi="仿宋_GB2312" w:eastAsia="仿宋_GB2312" w:cs="仿宋_GB2312"/>
          <w:color w:val="000000" w:themeColor="text1"/>
          <w:sz w:val="32"/>
          <w:szCs w:val="28"/>
          <w:shd w:val="clear" w:color="auto" w:fill="auto"/>
          <w:lang w:val="en-US" w:eastAsia="zh-CN"/>
          <w14:textFill>
            <w14:solidFill>
              <w14:schemeClr w14:val="tx1"/>
            </w14:solidFill>
          </w14:textFill>
        </w:rPr>
        <w:t>还没从6#隔离空舱出来，心生疑虑，</w:t>
      </w:r>
      <w:r>
        <w:rPr>
          <w:rFonts w:hint="eastAsia" w:ascii="仿宋_GB2312" w:hAnsi="仿宋_GB2312" w:eastAsia="仿宋_GB2312" w:cs="仿宋_GB2312"/>
          <w:b w:val="0"/>
          <w:bCs w:val="0"/>
          <w:color w:val="000000" w:themeColor="text1"/>
          <w:sz w:val="32"/>
          <w:szCs w:val="28"/>
          <w:shd w:val="clear" w:color="auto" w:fill="auto"/>
          <w:lang w:val="en-US" w:eastAsia="zh-CN"/>
          <w14:textFill>
            <w14:solidFill>
              <w14:schemeClr w14:val="tx1"/>
            </w14:solidFill>
          </w14:textFill>
        </w:rPr>
        <w:t>到舱口打手电筒查看，发现</w:t>
      </w:r>
      <w:r>
        <w:rPr>
          <w:rFonts w:hint="eastAsia" w:ascii="仿宋_GB2312" w:hAnsi="仿宋_GB2312" w:eastAsia="仿宋_GB2312" w:cs="仿宋_GB2312"/>
          <w:color w:val="000000" w:themeColor="text1"/>
          <w:sz w:val="32"/>
          <w:szCs w:val="28"/>
          <w:shd w:val="clear" w:color="auto" w:fill="auto"/>
          <w:lang w:val="en-US" w:eastAsia="zh-CN"/>
          <w14:textFill>
            <w14:solidFill>
              <w14:schemeClr w14:val="tx1"/>
            </w14:solidFill>
          </w14:textFill>
        </w:rPr>
        <w:t>陈某和张某某都晕倒躺在</w:t>
      </w:r>
      <w:r>
        <w:rPr>
          <w:rFonts w:hint="eastAsia" w:ascii="仿宋_GB2312" w:hAnsi="仿宋_GB2312" w:eastAsia="仿宋_GB2312" w:cs="仿宋_GB2312"/>
          <w:b w:val="0"/>
          <w:bCs w:val="0"/>
          <w:color w:val="000000" w:themeColor="text1"/>
          <w:sz w:val="32"/>
          <w:szCs w:val="28"/>
          <w:shd w:val="clear" w:color="auto" w:fill="auto"/>
          <w:lang w:val="en-US" w:eastAsia="zh-CN"/>
          <w14:textFill>
            <w14:solidFill>
              <w14:schemeClr w14:val="tx1"/>
            </w14:solidFill>
          </w14:textFill>
        </w:rPr>
        <w:t>舱底地板上。</w:t>
      </w:r>
      <w:r>
        <w:rPr>
          <w:rFonts w:hint="eastAsia" w:ascii="仿宋_GB2312" w:hAnsi="仿宋_GB2312" w:eastAsia="仿宋_GB2312" w:cs="仿宋_GB2312"/>
          <w:color w:val="000000" w:themeColor="text1"/>
          <w:sz w:val="32"/>
          <w:szCs w:val="28"/>
          <w:shd w:val="clear" w:color="auto" w:fill="auto"/>
          <w:lang w:val="en-US" w:eastAsia="zh-CN"/>
          <w14:textFill>
            <w14:solidFill>
              <w14:schemeClr w14:val="tx1"/>
            </w14:solidFill>
          </w14:textFill>
        </w:rPr>
        <w:t>于某某</w:t>
      </w:r>
      <w:r>
        <w:rPr>
          <w:rFonts w:hint="eastAsia" w:ascii="仿宋_GB2312" w:hAnsi="仿宋_GB2312" w:eastAsia="仿宋_GB2312" w:cs="仿宋_GB2312"/>
          <w:b w:val="0"/>
          <w:bCs w:val="0"/>
          <w:color w:val="000000" w:themeColor="text1"/>
          <w:sz w:val="32"/>
          <w:szCs w:val="28"/>
          <w:shd w:val="clear" w:color="auto" w:fill="auto"/>
          <w:lang w:val="en-US" w:eastAsia="zh-CN"/>
          <w14:textFill>
            <w14:solidFill>
              <w14:schemeClr w14:val="tx1"/>
            </w14:solidFill>
          </w14:textFill>
        </w:rPr>
        <w:t>立即打电话向班组长张某报告现场情况，班组长张某向大连海工安全生产管理人员李某某报告，同时叫工友一起用空气管往舱室内送空气。16时06分李某某向</w:t>
      </w:r>
      <w:r>
        <w:rPr>
          <w:rFonts w:hint="eastAsia" w:ascii="仿宋_GB2312" w:hAnsi="仿宋_GB2312" w:eastAsia="仿宋_GB2312" w:cs="仿宋_GB2312"/>
          <w:color w:val="000000" w:themeColor="text1"/>
          <w:sz w:val="32"/>
          <w:szCs w:val="32"/>
          <w:shd w:val="clear" w:color="auto" w:fill="auto"/>
          <w:lang w:val="en-US" w:eastAsia="zh-CN"/>
          <w14:textFill>
            <w14:solidFill>
              <w14:schemeClr w14:val="tx1"/>
            </w14:solidFill>
          </w14:textFill>
        </w:rPr>
        <w:t>大连海工</w:t>
      </w:r>
      <w:r>
        <w:rPr>
          <w:rFonts w:hint="eastAsia" w:ascii="仿宋_GB2312" w:hAnsi="仿宋_GB2312" w:eastAsia="仿宋_GB2312" w:cs="仿宋_GB2312"/>
          <w:b w:val="0"/>
          <w:bCs w:val="0"/>
          <w:color w:val="000000" w:themeColor="text1"/>
          <w:sz w:val="32"/>
          <w:szCs w:val="28"/>
          <w:shd w:val="clear" w:color="auto" w:fill="auto"/>
          <w:lang w:val="en-US" w:eastAsia="zh-CN"/>
          <w14:textFill>
            <w14:solidFill>
              <w14:schemeClr w14:val="tx1"/>
            </w14:solidFill>
          </w14:textFill>
        </w:rPr>
        <w:t>现场负责人赵某某、</w:t>
      </w:r>
      <w:r>
        <w:rPr>
          <w:rFonts w:hint="eastAsia" w:ascii="仿宋_GB2312" w:hAnsi="仿宋_GB2312" w:eastAsia="仿宋_GB2312" w:cs="仿宋_GB2312"/>
          <w:color w:val="000000" w:themeColor="text1"/>
          <w:sz w:val="32"/>
          <w:szCs w:val="32"/>
          <w:shd w:val="clear" w:color="auto" w:fill="auto"/>
          <w:lang w:val="en-US" w:eastAsia="zh-CN"/>
          <w14:textFill>
            <w14:solidFill>
              <w14:schemeClr w14:val="tx1"/>
            </w14:solidFill>
          </w14:textFill>
        </w:rPr>
        <w:t>东南造船公司</w:t>
      </w:r>
      <w:r>
        <w:rPr>
          <w:rFonts w:hint="eastAsia" w:ascii="仿宋_GB2312" w:hAnsi="仿宋_GB2312" w:eastAsia="仿宋_GB2312" w:cs="仿宋_GB2312"/>
          <w:b w:val="0"/>
          <w:bCs w:val="0"/>
          <w:color w:val="000000" w:themeColor="text1"/>
          <w:sz w:val="32"/>
          <w:szCs w:val="28"/>
          <w:shd w:val="clear" w:color="auto" w:fill="auto"/>
          <w:lang w:val="en-US" w:eastAsia="zh-CN"/>
          <w14:textFill>
            <w14:solidFill>
              <w14:schemeClr w14:val="tx1"/>
            </w14:solidFill>
          </w14:textFill>
        </w:rPr>
        <w:t>船装部和安环部报告。</w:t>
      </w:r>
      <w:r>
        <w:rPr>
          <w:rFonts w:hint="eastAsia" w:ascii="仿宋_GB2312" w:hAnsi="仿宋_GB2312" w:eastAsia="仿宋_GB2312" w:cs="仿宋_GB2312"/>
          <w:color w:val="000000" w:themeColor="text1"/>
          <w:sz w:val="32"/>
          <w:szCs w:val="32"/>
          <w:shd w:val="clear" w:color="auto" w:fill="auto"/>
          <w:lang w:val="en-US" w:eastAsia="zh-CN"/>
          <w14:textFill>
            <w14:solidFill>
              <w14:schemeClr w14:val="tx1"/>
            </w14:solidFill>
          </w14:textFill>
        </w:rPr>
        <w:t>东南造船公司</w:t>
      </w:r>
      <w:r>
        <w:rPr>
          <w:rFonts w:hint="eastAsia" w:ascii="仿宋_GB2312" w:hAnsi="仿宋_GB2312" w:eastAsia="仿宋_GB2312" w:cs="仿宋_GB2312"/>
          <w:color w:val="000000" w:themeColor="text1"/>
          <w:sz w:val="32"/>
          <w:szCs w:val="32"/>
          <w:u w:val="none"/>
          <w:shd w:val="clear" w:color="auto" w:fill="auto"/>
          <w:lang w:eastAsia="zh-CN"/>
          <w14:textFill>
            <w14:solidFill>
              <w14:schemeClr w14:val="tx1"/>
            </w14:solidFill>
          </w14:textFill>
        </w:rPr>
        <w:t>立即启动应急救援预案，同时通知安环部和安全生产管理人员赶赴现场组织救援，</w:t>
      </w:r>
      <w:r>
        <w:rPr>
          <w:rFonts w:hint="eastAsia" w:ascii="仿宋_GB2312" w:hAnsi="仿宋_GB2312" w:eastAsia="仿宋_GB2312" w:cs="仿宋_GB2312"/>
          <w:color w:val="000000" w:themeColor="text1"/>
          <w:sz w:val="32"/>
          <w:szCs w:val="32"/>
          <w:u w:val="none"/>
          <w:shd w:val="clear" w:color="auto" w:fill="auto"/>
          <w:lang w:val="en-US" w:eastAsia="zh-CN"/>
          <w14:textFill>
            <w14:solidFill>
              <w14:schemeClr w14:val="tx1"/>
            </w14:solidFill>
          </w14:textFill>
        </w:rPr>
        <w:t>救援人员</w:t>
      </w:r>
      <w:r>
        <w:rPr>
          <w:rFonts w:hint="eastAsia" w:ascii="仿宋_GB2312" w:hAnsi="仿宋_GB2312" w:eastAsia="仿宋_GB2312" w:cs="仿宋_GB2312"/>
          <w:color w:val="000000" w:themeColor="text1"/>
          <w:sz w:val="32"/>
          <w:szCs w:val="32"/>
          <w:u w:val="none"/>
          <w:shd w:val="clear" w:color="auto" w:fill="auto"/>
          <w:lang w:eastAsia="zh-CN"/>
          <w14:textFill>
            <w14:solidFill>
              <w14:schemeClr w14:val="tx1"/>
            </w14:solidFill>
          </w14:textFill>
        </w:rPr>
        <w:t>将陈某、张</w:t>
      </w:r>
      <w:r>
        <w:rPr>
          <w:rFonts w:hint="eastAsia" w:ascii="仿宋_GB2312" w:hAnsi="仿宋_GB2312" w:eastAsia="仿宋_GB2312" w:cs="仿宋_GB2312"/>
          <w:color w:val="000000" w:themeColor="text1"/>
          <w:sz w:val="32"/>
          <w:szCs w:val="32"/>
          <w:u w:val="none"/>
          <w:shd w:val="clear" w:color="auto" w:fill="auto"/>
          <w:lang w:val="en-US" w:eastAsia="zh-CN"/>
          <w14:textFill>
            <w14:solidFill>
              <w14:schemeClr w14:val="tx1"/>
            </w14:solidFill>
          </w14:textFill>
        </w:rPr>
        <w:t>某某</w:t>
      </w:r>
      <w:r>
        <w:rPr>
          <w:rFonts w:hint="eastAsia" w:ascii="仿宋_GB2312" w:hAnsi="仿宋_GB2312" w:eastAsia="仿宋_GB2312" w:cs="仿宋_GB2312"/>
          <w:color w:val="000000" w:themeColor="text1"/>
          <w:sz w:val="32"/>
          <w:szCs w:val="32"/>
          <w:u w:val="none"/>
          <w:shd w:val="clear" w:color="auto" w:fill="auto"/>
          <w:lang w:eastAsia="zh-CN"/>
          <w14:textFill>
            <w14:solidFill>
              <w14:schemeClr w14:val="tx1"/>
            </w14:solidFill>
          </w14:textFill>
        </w:rPr>
        <w:t>依次从船</w:t>
      </w:r>
      <w:r>
        <w:rPr>
          <w:rFonts w:hint="eastAsia" w:ascii="仿宋_GB2312" w:hAnsi="仿宋_GB2312" w:eastAsia="仿宋_GB2312" w:cs="仿宋_GB2312"/>
          <w:color w:val="000000" w:themeColor="text1"/>
          <w:sz w:val="32"/>
          <w:szCs w:val="28"/>
          <w:shd w:val="clear" w:color="auto" w:fill="auto"/>
          <w:lang w:val="en-US" w:eastAsia="zh-CN"/>
          <w14:textFill>
            <w14:solidFill>
              <w14:schemeClr w14:val="tx1"/>
            </w14:solidFill>
          </w14:textFill>
        </w:rPr>
        <w:t>舱救出后，</w:t>
      </w:r>
      <w:r>
        <w:rPr>
          <w:rFonts w:hint="eastAsia" w:ascii="仿宋_GB2312" w:hAnsi="仿宋_GB2312" w:eastAsia="仿宋_GB2312" w:cs="仿宋_GB2312"/>
          <w:color w:val="000000" w:themeColor="text1"/>
          <w:sz w:val="32"/>
          <w:szCs w:val="32"/>
          <w:u w:val="none"/>
          <w:shd w:val="clear" w:color="auto" w:fill="auto"/>
          <w:lang w:eastAsia="zh-CN"/>
          <w14:textFill>
            <w14:solidFill>
              <w14:schemeClr w14:val="tx1"/>
            </w14:solidFill>
          </w14:textFill>
        </w:rPr>
        <w:t>移到通风处进行心肺复苏。16时</w:t>
      </w:r>
      <w:r>
        <w:rPr>
          <w:rFonts w:hint="eastAsia" w:ascii="仿宋_GB2312" w:hAnsi="仿宋_GB2312" w:eastAsia="仿宋_GB2312" w:cs="仿宋_GB2312"/>
          <w:color w:val="000000" w:themeColor="text1"/>
          <w:sz w:val="32"/>
          <w:szCs w:val="32"/>
          <w:u w:val="none"/>
          <w:shd w:val="clear" w:color="auto" w:fill="auto"/>
          <w:lang w:val="en-US" w:eastAsia="zh-CN"/>
          <w14:textFill>
            <w14:solidFill>
              <w14:schemeClr w14:val="tx1"/>
            </w14:solidFill>
          </w14:textFill>
        </w:rPr>
        <w:t>40左右分别打电话</w:t>
      </w:r>
      <w:r>
        <w:rPr>
          <w:rFonts w:hint="eastAsia" w:ascii="仿宋_GB2312" w:hAnsi="仿宋_GB2312" w:eastAsia="仿宋_GB2312" w:cs="仿宋_GB2312"/>
          <w:color w:val="000000" w:themeColor="text1"/>
          <w:sz w:val="32"/>
          <w:szCs w:val="32"/>
          <w:u w:val="none"/>
          <w:shd w:val="clear" w:color="auto" w:fill="auto"/>
          <w:lang w:eastAsia="zh-CN"/>
          <w14:textFill>
            <w14:solidFill>
              <w14:schemeClr w14:val="tx1"/>
            </w14:solidFill>
          </w14:textFill>
        </w:rPr>
        <w:t>120、</w:t>
      </w:r>
      <w:r>
        <w:rPr>
          <w:rFonts w:hint="eastAsia" w:ascii="仿宋_GB2312" w:hAnsi="仿宋_GB2312" w:eastAsia="仿宋_GB2312" w:cs="仿宋_GB2312"/>
          <w:color w:val="000000" w:themeColor="text1"/>
          <w:sz w:val="32"/>
          <w:szCs w:val="32"/>
          <w:u w:val="none"/>
          <w:shd w:val="clear" w:color="auto" w:fill="auto"/>
          <w:lang w:val="en-US" w:eastAsia="zh-CN"/>
          <w14:textFill>
            <w14:solidFill>
              <w14:schemeClr w14:val="tx1"/>
            </w14:solidFill>
          </w14:textFill>
        </w:rPr>
        <w:t>110</w:t>
      </w:r>
      <w:r>
        <w:rPr>
          <w:rFonts w:hint="eastAsia" w:ascii="仿宋_GB2312" w:hAnsi="仿宋_GB2312" w:eastAsia="仿宋_GB2312" w:cs="仿宋_GB2312"/>
          <w:color w:val="000000" w:themeColor="text1"/>
          <w:sz w:val="32"/>
          <w:szCs w:val="32"/>
          <w:u w:val="none"/>
          <w:shd w:val="clear" w:color="auto" w:fill="auto"/>
          <w:lang w:eastAsia="zh-CN"/>
          <w14:textFill>
            <w14:solidFill>
              <w14:schemeClr w14:val="tx1"/>
            </w14:solidFill>
          </w14:textFill>
        </w:rPr>
        <w:t>报警。</w:t>
      </w:r>
      <w:r>
        <w:rPr>
          <w:rFonts w:hint="eastAsia" w:ascii="仿宋_GB2312" w:hAnsi="仿宋_GB2312" w:eastAsia="仿宋_GB2312" w:cs="仿宋_GB2312"/>
          <w:color w:val="000000" w:themeColor="text1"/>
          <w:sz w:val="32"/>
          <w:szCs w:val="32"/>
          <w:u w:val="none"/>
          <w:shd w:val="clear" w:color="auto" w:fill="auto"/>
          <w:lang w:val="en-US" w:eastAsia="zh-CN"/>
          <w14:textFill>
            <w14:solidFill>
              <w14:schemeClr w14:val="tx1"/>
            </w14:solidFill>
          </w14:textFill>
        </w:rPr>
        <w:t>120于17时</w:t>
      </w:r>
      <w:r>
        <w:rPr>
          <w:rFonts w:hint="eastAsia" w:ascii="仿宋_GB2312" w:hAnsi="仿宋_GB2312" w:eastAsia="仿宋_GB2312" w:cs="仿宋_GB2312"/>
          <w:color w:val="000000" w:themeColor="text1"/>
          <w:sz w:val="32"/>
          <w:szCs w:val="32"/>
          <w:u w:val="none"/>
          <w:shd w:val="clear" w:color="auto" w:fill="auto"/>
          <w:lang w:eastAsia="zh-CN"/>
          <w14:textFill>
            <w14:solidFill>
              <w14:schemeClr w14:val="tx1"/>
            </w14:solidFill>
          </w14:textFill>
        </w:rPr>
        <w:t>到达现场，将陈</w:t>
      </w:r>
      <w:r>
        <w:rPr>
          <w:rFonts w:hint="eastAsia" w:ascii="仿宋_GB2312" w:hAnsi="仿宋_GB2312" w:eastAsia="仿宋_GB2312" w:cs="仿宋_GB2312"/>
          <w:color w:val="000000" w:themeColor="text1"/>
          <w:sz w:val="32"/>
          <w:szCs w:val="32"/>
          <w:shd w:val="clear" w:color="auto" w:fill="auto"/>
          <w:lang w:val="en-US" w:eastAsia="zh-CN"/>
          <w14:textFill>
            <w14:solidFill>
              <w14:schemeClr w14:val="tx1"/>
            </w14:solidFill>
          </w14:textFill>
        </w:rPr>
        <w:t>某、张某某</w:t>
      </w:r>
      <w:r>
        <w:rPr>
          <w:rFonts w:hint="eastAsia" w:ascii="仿宋_GB2312" w:hAnsi="仿宋_GB2312" w:eastAsia="仿宋_GB2312" w:cs="仿宋_GB2312"/>
          <w:color w:val="000000" w:themeColor="text1"/>
          <w:sz w:val="32"/>
          <w:szCs w:val="32"/>
          <w:u w:val="none"/>
          <w:shd w:val="clear" w:color="auto" w:fill="auto"/>
          <w:lang w:eastAsia="zh-CN"/>
          <w14:textFill>
            <w14:solidFill>
              <w14:schemeClr w14:val="tx1"/>
            </w14:solidFill>
          </w14:textFill>
        </w:rPr>
        <w:t>运送到连江县医院救治，</w:t>
      </w:r>
      <w:r>
        <w:rPr>
          <w:rFonts w:hint="eastAsia" w:ascii="仿宋_GB2312" w:hAnsi="仿宋_GB2312" w:eastAsia="仿宋_GB2312" w:cs="仿宋_GB2312"/>
          <w:color w:val="000000" w:themeColor="text1"/>
          <w:sz w:val="32"/>
          <w:szCs w:val="32"/>
          <w:u w:val="none"/>
          <w:shd w:val="clear" w:color="auto" w:fill="auto"/>
          <w:lang w:val="en-US" w:eastAsia="zh-CN"/>
          <w14:textFill>
            <w14:solidFill>
              <w14:schemeClr w14:val="tx1"/>
            </w14:solidFill>
          </w14:textFill>
        </w:rPr>
        <w:t>18时37分经抢救无效死亡。</w:t>
      </w:r>
    </w:p>
    <w:p w14:paraId="71B702AA">
      <w:pPr>
        <w:keepNext w:val="0"/>
        <w:keepLines w:val="0"/>
        <w:pageBreakBefore w:val="0"/>
        <w:numPr>
          <w:ilvl w:val="0"/>
          <w:numId w:val="0"/>
        </w:numPr>
        <w:kinsoku/>
        <w:wordWrap/>
        <w:overflowPunct/>
        <w:topLinePunct w:val="0"/>
        <w:autoSpaceDE/>
        <w:autoSpaceDN/>
        <w:bidi w:val="0"/>
        <w:adjustRightInd/>
        <w:snapToGrid/>
        <w:spacing w:beforeAutospacing="0" w:afterAutospacing="0" w:line="560" w:lineRule="exact"/>
        <w:ind w:firstLine="640" w:firstLineChars="200"/>
        <w:textAlignment w:val="auto"/>
        <w:rPr>
          <w:rFonts w:hint="eastAsia" w:ascii="楷体_GB2312" w:hAnsi="楷体_GB2312" w:eastAsia="楷体_GB2312" w:cs="楷体_GB2312"/>
          <w:b/>
          <w:bCs/>
          <w:color w:val="000000" w:themeColor="text1"/>
          <w:sz w:val="32"/>
          <w:szCs w:val="32"/>
          <w:shd w:val="clear" w:color="auto" w:fill="auto"/>
          <w:lang w:val="en-US" w:eastAsia="zh-CN"/>
          <w14:textFill>
            <w14:solidFill>
              <w14:schemeClr w14:val="tx1"/>
            </w14:solidFill>
          </w14:textFill>
        </w:rPr>
      </w:pPr>
      <w:r>
        <w:rPr>
          <w:rFonts w:hint="eastAsia" w:ascii="楷体_GB2312" w:hAnsi="楷体_GB2312" w:eastAsia="楷体_GB2312" w:cs="楷体_GB2312"/>
          <w:b w:val="0"/>
          <w:bCs w:val="0"/>
          <w:color w:val="000000" w:themeColor="text1"/>
          <w:kern w:val="2"/>
          <w:sz w:val="32"/>
          <w:szCs w:val="32"/>
          <w:shd w:val="clear" w:color="auto" w:fill="auto"/>
          <w:lang w:val="en-US" w:eastAsia="zh-CN" w:bidi="ar-SA"/>
          <w14:textFill>
            <w14:solidFill>
              <w14:schemeClr w14:val="tx1"/>
            </w14:solidFill>
          </w14:textFill>
        </w:rPr>
        <w:t>（四）</w:t>
      </w:r>
      <w:r>
        <w:rPr>
          <w:rFonts w:hint="eastAsia" w:ascii="楷体_GB2312" w:hAnsi="楷体_GB2312" w:eastAsia="楷体_GB2312" w:cs="楷体_GB2312"/>
          <w:b w:val="0"/>
          <w:bCs w:val="0"/>
          <w:color w:val="000000" w:themeColor="text1"/>
          <w:sz w:val="32"/>
          <w:szCs w:val="32"/>
          <w:shd w:val="clear" w:color="auto" w:fill="auto"/>
          <w:lang w:val="en-US" w:eastAsia="zh-CN"/>
          <w14:textFill>
            <w14:solidFill>
              <w14:schemeClr w14:val="tx1"/>
            </w14:solidFill>
          </w14:textFill>
        </w:rPr>
        <w:t>事故发生现场情况</w:t>
      </w:r>
    </w:p>
    <w:p w14:paraId="18F185C5">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60" w:lineRule="exact"/>
        <w:ind w:firstLine="640" w:firstLineChars="200"/>
        <w:textAlignment w:val="auto"/>
        <w:rPr>
          <w:rFonts w:hint="eastAsia" w:ascii="仿宋_GB2312" w:hAnsi="仿宋_GB2312" w:eastAsia="仿宋_GB2312" w:cs="仿宋_GB2312"/>
          <w:color w:val="000000" w:themeColor="text1"/>
          <w:sz w:val="32"/>
          <w:szCs w:val="32"/>
          <w:shd w:val="clear" w:color="auto" w:fill="auto"/>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shd w:val="clear" w:color="auto" w:fill="auto"/>
          <w:lang w:val="en-US" w:eastAsia="zh-CN"/>
          <w14:textFill>
            <w14:solidFill>
              <w14:schemeClr w14:val="tx1"/>
            </w14:solidFill>
          </w14:textFill>
        </w:rPr>
        <w:t>事故发生地点为东南造船公司（冠海基地），停泊在码头在建的517-2号双层底双壳成品油化运输船，靠艉楼甲板左侧、步桥下方的6#隔离空舱内。该船载重约1.85万吨，船体总长149.8米，两柱间长140.8米，型宽22.8米，设计吃水8.5米，结构吃水9.5米，配备3900kW主机，船员定额20人，主要用于成品油及化学品运输。该船从2024年6月17日开工建造，经船台船体分段建造、总段搭载组装，于2025年4月13日下水，下水后船舶建造以舾装、管系安装调试为主。事故发生时船体建造已经完成75%。6#隔离空舱高度12.5米，舱口座板尺寸为660mmx751mm，该舱于2025年3月13日完成底部与船体结构焊接后即无人进舱施工作业，在舱口处使用网板覆盖避免人员坠落，在舱口一侧设置有“危险有限空间作业告知牌、严禁无关人员进入有限空间”警示标志。</w:t>
      </w:r>
    </w:p>
    <w:p w14:paraId="7BE4CB9D">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60" w:lineRule="exact"/>
        <w:ind w:firstLine="640" w:firstLineChars="200"/>
        <w:textAlignment w:val="auto"/>
        <w:rPr>
          <w:rFonts w:hint="eastAsia" w:ascii="仿宋_GB2312" w:hAnsi="仿宋_GB2312" w:eastAsia="仿宋_GB2312" w:cs="仿宋_GB2312"/>
          <w:color w:val="000000" w:themeColor="text1"/>
          <w:sz w:val="32"/>
          <w:szCs w:val="32"/>
          <w:shd w:val="clear" w:color="auto" w:fill="auto"/>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shd w:val="clear" w:color="auto" w:fill="auto"/>
          <w:lang w:val="en-US" w:eastAsia="zh-CN"/>
          <w14:textFill>
            <w14:solidFill>
              <w14:schemeClr w14:val="tx1"/>
            </w14:solidFill>
          </w14:textFill>
        </w:rPr>
        <w:drawing>
          <wp:anchor distT="0" distB="0" distL="114300" distR="114300" simplePos="0" relativeHeight="251661312" behindDoc="0" locked="0" layoutInCell="1" allowOverlap="1">
            <wp:simplePos x="0" y="0"/>
            <wp:positionH relativeFrom="column">
              <wp:posOffset>2915920</wp:posOffset>
            </wp:positionH>
            <wp:positionV relativeFrom="paragraph">
              <wp:posOffset>10795</wp:posOffset>
            </wp:positionV>
            <wp:extent cx="2601595" cy="1985645"/>
            <wp:effectExtent l="0" t="0" r="8255" b="14605"/>
            <wp:wrapNone/>
            <wp:docPr id="5" name="图片 5" descr="_cgi-bin_mmwebwx-bin_webwxgetmsgimg__&amp;MsgID=3336462058063524511&amp;skey=@crypt_7902fd2b_f3308d9173bcef11cd4983b3e5862a29&amp;mmweb_appid=wx_webfilehel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_cgi-bin_mmwebwx-bin_webwxgetmsgimg__&amp;MsgID=3336462058063524511&amp;skey=@crypt_7902fd2b_f3308d9173bcef11cd4983b3e5862a29&amp;mmweb_appid=wx_webfilehelper"/>
                    <pic:cNvPicPr>
                      <a:picLocks noChangeAspect="1"/>
                    </pic:cNvPicPr>
                  </pic:nvPicPr>
                  <pic:blipFill>
                    <a:blip r:embed="rId6"/>
                    <a:stretch>
                      <a:fillRect/>
                    </a:stretch>
                  </pic:blipFill>
                  <pic:spPr>
                    <a:xfrm>
                      <a:off x="0" y="0"/>
                      <a:ext cx="2601595" cy="1985645"/>
                    </a:xfrm>
                    <a:prstGeom prst="rect">
                      <a:avLst/>
                    </a:prstGeom>
                  </pic:spPr>
                </pic:pic>
              </a:graphicData>
            </a:graphic>
          </wp:anchor>
        </w:drawing>
      </w:r>
      <w:r>
        <w:drawing>
          <wp:anchor distT="0" distB="0" distL="114300" distR="114300" simplePos="0" relativeHeight="251660288" behindDoc="0" locked="0" layoutInCell="1" allowOverlap="1">
            <wp:simplePos x="0" y="0"/>
            <wp:positionH relativeFrom="column">
              <wp:posOffset>113030</wp:posOffset>
            </wp:positionH>
            <wp:positionV relativeFrom="paragraph">
              <wp:posOffset>22225</wp:posOffset>
            </wp:positionV>
            <wp:extent cx="2695575" cy="1995170"/>
            <wp:effectExtent l="0" t="0" r="9525" b="5080"/>
            <wp:wrapNone/>
            <wp:docPr id="1" name="图片 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7"/>
                    <a:stretch>
                      <a:fillRect/>
                    </a:stretch>
                  </pic:blipFill>
                  <pic:spPr>
                    <a:xfrm>
                      <a:off x="0" y="0"/>
                      <a:ext cx="2695575" cy="1995170"/>
                    </a:xfrm>
                    <a:prstGeom prst="rect">
                      <a:avLst/>
                    </a:prstGeom>
                    <a:noFill/>
                    <a:ln>
                      <a:noFill/>
                    </a:ln>
                  </pic:spPr>
                </pic:pic>
              </a:graphicData>
            </a:graphic>
          </wp:anchor>
        </w:drawing>
      </w:r>
    </w:p>
    <w:p w14:paraId="40C19F90">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60" w:lineRule="exact"/>
        <w:ind w:firstLine="640" w:firstLineChars="200"/>
        <w:textAlignment w:val="auto"/>
        <w:rPr>
          <w:rFonts w:hint="eastAsia" w:ascii="仿宋_GB2312" w:hAnsi="仿宋_GB2312" w:eastAsia="仿宋_GB2312" w:cs="仿宋_GB2312"/>
          <w:color w:val="000000" w:themeColor="text1"/>
          <w:sz w:val="32"/>
          <w:szCs w:val="32"/>
          <w:shd w:val="clear" w:color="auto" w:fill="auto"/>
          <w:lang w:val="en-US" w:eastAsia="zh-CN"/>
          <w14:textFill>
            <w14:solidFill>
              <w14:schemeClr w14:val="tx1"/>
            </w14:solidFill>
          </w14:textFill>
        </w:rPr>
      </w:pPr>
    </w:p>
    <w:p w14:paraId="798028D2">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60" w:lineRule="exact"/>
        <w:ind w:firstLine="640" w:firstLineChars="200"/>
        <w:textAlignment w:val="auto"/>
        <w:rPr>
          <w:rFonts w:hint="eastAsia" w:ascii="仿宋_GB2312" w:hAnsi="仿宋_GB2312" w:eastAsia="仿宋_GB2312" w:cs="仿宋_GB2312"/>
          <w:color w:val="000000" w:themeColor="text1"/>
          <w:sz w:val="32"/>
          <w:szCs w:val="32"/>
          <w:shd w:val="clear" w:color="auto" w:fill="auto"/>
          <w:lang w:val="en-US" w:eastAsia="zh-CN"/>
          <w14:textFill>
            <w14:solidFill>
              <w14:schemeClr w14:val="tx1"/>
            </w14:solidFill>
          </w14:textFill>
        </w:rPr>
      </w:pPr>
    </w:p>
    <w:p w14:paraId="534B1857">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60" w:lineRule="exact"/>
        <w:ind w:firstLine="640" w:firstLineChars="200"/>
        <w:textAlignment w:val="auto"/>
        <w:rPr>
          <w:rFonts w:hint="eastAsia" w:ascii="仿宋_GB2312" w:hAnsi="仿宋_GB2312" w:eastAsia="仿宋_GB2312" w:cs="仿宋_GB2312"/>
          <w:color w:val="000000" w:themeColor="text1"/>
          <w:sz w:val="32"/>
          <w:szCs w:val="32"/>
          <w:shd w:val="clear" w:color="auto" w:fill="auto"/>
          <w:lang w:val="en-US" w:eastAsia="zh-CN"/>
          <w14:textFill>
            <w14:solidFill>
              <w14:schemeClr w14:val="tx1"/>
            </w14:solidFill>
          </w14:textFill>
        </w:rPr>
      </w:pPr>
    </w:p>
    <w:p w14:paraId="0EC6052B">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60" w:lineRule="exact"/>
        <w:ind w:firstLine="640" w:firstLineChars="200"/>
        <w:textAlignment w:val="auto"/>
        <w:rPr>
          <w:rFonts w:hint="eastAsia" w:ascii="仿宋_GB2312" w:hAnsi="仿宋_GB2312" w:eastAsia="仿宋_GB2312" w:cs="仿宋_GB2312"/>
          <w:color w:val="000000" w:themeColor="text1"/>
          <w:sz w:val="32"/>
          <w:szCs w:val="32"/>
          <w:shd w:val="clear" w:color="auto" w:fill="auto"/>
          <w:lang w:val="en-US" w:eastAsia="zh-CN"/>
          <w14:textFill>
            <w14:solidFill>
              <w14:schemeClr w14:val="tx1"/>
            </w14:solidFill>
          </w14:textFill>
        </w:rPr>
      </w:pPr>
    </w:p>
    <w:p w14:paraId="184A6082">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60" w:lineRule="exact"/>
        <w:textAlignment w:val="auto"/>
        <w:rPr>
          <w:rFonts w:hint="eastAsia" w:ascii="仿宋_GB2312" w:hAnsi="仿宋_GB2312" w:eastAsia="仿宋_GB2312" w:cs="仿宋_GB2312"/>
          <w:color w:val="000000" w:themeColor="text1"/>
          <w:sz w:val="32"/>
          <w:szCs w:val="32"/>
          <w:shd w:val="clear" w:color="auto" w:fill="auto"/>
          <w:lang w:val="en-US" w:eastAsia="zh-CN"/>
          <w14:textFill>
            <w14:solidFill>
              <w14:schemeClr w14:val="tx1"/>
            </w14:solidFill>
          </w14:textFill>
        </w:rPr>
      </w:pPr>
    </w:p>
    <w:p w14:paraId="3AA4FA23">
      <w:pPr>
        <w:keepNext w:val="0"/>
        <w:keepLines w:val="0"/>
        <w:pageBreakBefore w:val="0"/>
        <w:kinsoku/>
        <w:wordWrap/>
        <w:overflowPunct/>
        <w:topLinePunct w:val="0"/>
        <w:autoSpaceDE/>
        <w:autoSpaceDN/>
        <w:bidi w:val="0"/>
        <w:adjustRightInd/>
        <w:snapToGrid/>
        <w:spacing w:beforeAutospacing="0" w:afterAutospacing="0" w:line="560" w:lineRule="exact"/>
        <w:ind w:firstLine="640" w:firstLineChars="200"/>
        <w:textAlignment w:val="auto"/>
        <w:rPr>
          <w:rFonts w:hint="eastAsia" w:ascii="楷体_GB2312" w:hAnsi="楷体_GB2312" w:eastAsia="楷体_GB2312" w:cs="楷体_GB2312"/>
          <w:b/>
          <w:bCs/>
          <w:color w:val="000000" w:themeColor="text1"/>
          <w:sz w:val="32"/>
          <w:szCs w:val="32"/>
          <w:shd w:val="clear" w:color="auto" w:fill="auto"/>
          <w:lang w:val="en-US" w:eastAsia="zh-CN"/>
          <w14:textFill>
            <w14:solidFill>
              <w14:schemeClr w14:val="tx1"/>
            </w14:solidFill>
          </w14:textFill>
        </w:rPr>
      </w:pPr>
      <w:r>
        <w:rPr>
          <w:rFonts w:hint="eastAsia" w:ascii="楷体_GB2312" w:hAnsi="楷体_GB2312" w:eastAsia="楷体_GB2312" w:cs="楷体_GB2312"/>
          <w:b w:val="0"/>
          <w:bCs w:val="0"/>
          <w:color w:val="000000" w:themeColor="text1"/>
          <w:sz w:val="32"/>
          <w:szCs w:val="32"/>
          <w:shd w:val="clear" w:color="auto" w:fill="auto"/>
          <w:lang w:val="en-US" w:eastAsia="zh-CN"/>
          <w14:textFill>
            <w14:solidFill>
              <w14:schemeClr w14:val="tx1"/>
            </w14:solidFill>
          </w14:textFill>
        </w:rPr>
        <w:t>（五）人员伤亡和直接经济损失情况</w:t>
      </w:r>
    </w:p>
    <w:p w14:paraId="783BD85E">
      <w:pPr>
        <w:keepNext w:val="0"/>
        <w:keepLines w:val="0"/>
        <w:pageBreakBefore w:val="0"/>
        <w:numPr>
          <w:ilvl w:val="0"/>
          <w:numId w:val="0"/>
        </w:numPr>
        <w:kinsoku/>
        <w:wordWrap/>
        <w:overflowPunct/>
        <w:topLinePunct w:val="0"/>
        <w:autoSpaceDE/>
        <w:autoSpaceDN/>
        <w:bidi w:val="0"/>
        <w:adjustRightInd/>
        <w:snapToGrid/>
        <w:spacing w:beforeAutospacing="0" w:afterAutospacing="0" w:line="560" w:lineRule="exact"/>
        <w:ind w:firstLine="640" w:firstLineChars="200"/>
        <w:textAlignment w:val="auto"/>
        <w:rPr>
          <w:rFonts w:hint="eastAsia" w:ascii="仿宋_GB2312" w:hAnsi="仿宋_GB2312" w:eastAsia="仿宋_GB2312" w:cs="仿宋_GB2312"/>
          <w:b w:val="0"/>
          <w:bCs w:val="0"/>
          <w:color w:val="000000" w:themeColor="text1"/>
          <w:sz w:val="32"/>
          <w:szCs w:val="32"/>
          <w:u w:val="none"/>
          <w:shd w:val="clear" w:color="auto" w:fill="auto"/>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shd w:val="clear" w:color="auto" w:fill="auto"/>
          <w:lang w:val="en-US" w:eastAsia="zh-CN"/>
          <w14:textFill>
            <w14:solidFill>
              <w14:schemeClr w14:val="tx1"/>
            </w14:solidFill>
          </w14:textFill>
        </w:rPr>
        <w:t>福建东南造船有限公司“5∙6”有限空间窒息事故</w:t>
      </w:r>
      <w:r>
        <w:rPr>
          <w:rFonts w:hint="eastAsia" w:ascii="仿宋_GB2312" w:hAnsi="仿宋_GB2312" w:eastAsia="仿宋_GB2312" w:cs="仿宋_GB2312"/>
          <w:b w:val="0"/>
          <w:bCs w:val="0"/>
          <w:color w:val="000000" w:themeColor="text1"/>
          <w:sz w:val="32"/>
          <w:szCs w:val="32"/>
          <w:u w:val="none"/>
          <w:shd w:val="clear" w:color="auto" w:fill="auto"/>
          <w:lang w:val="en-US" w:eastAsia="zh-CN"/>
          <w14:textFill>
            <w14:solidFill>
              <w14:schemeClr w14:val="tx1"/>
            </w14:solidFill>
          </w14:textFill>
        </w:rPr>
        <w:t>造成大连海工管工陈谋、</w:t>
      </w:r>
      <w:r>
        <w:rPr>
          <w:rFonts w:hint="eastAsia" w:ascii="仿宋_GB2312" w:hAnsi="仿宋_GB2312" w:eastAsia="仿宋_GB2312" w:cs="仿宋_GB2312"/>
          <w:color w:val="000000" w:themeColor="text1"/>
          <w:sz w:val="32"/>
          <w:szCs w:val="32"/>
          <w:shd w:val="clear" w:color="auto" w:fill="auto"/>
          <w:lang w:val="en-US" w:eastAsia="zh-CN"/>
          <w14:textFill>
            <w14:solidFill>
              <w14:schemeClr w14:val="tx1"/>
            </w14:solidFill>
          </w14:textFill>
        </w:rPr>
        <w:t>管工辅助</w:t>
      </w:r>
      <w:r>
        <w:rPr>
          <w:rFonts w:hint="eastAsia" w:ascii="仿宋_GB2312" w:hAnsi="仿宋_GB2312" w:eastAsia="仿宋_GB2312" w:cs="仿宋_GB2312"/>
          <w:b w:val="0"/>
          <w:bCs w:val="0"/>
          <w:color w:val="000000" w:themeColor="text1"/>
          <w:sz w:val="32"/>
          <w:szCs w:val="32"/>
          <w:u w:val="none"/>
          <w:shd w:val="clear" w:color="auto" w:fill="auto"/>
          <w:lang w:val="en-US" w:eastAsia="zh-CN"/>
          <w14:textFill>
            <w14:solidFill>
              <w14:schemeClr w14:val="tx1"/>
            </w14:solidFill>
          </w14:textFill>
        </w:rPr>
        <w:t>张某某2人死亡，直接经济损失约336万元；</w:t>
      </w:r>
    </w:p>
    <w:p w14:paraId="5794131F">
      <w:pPr>
        <w:keepNext w:val="0"/>
        <w:keepLines w:val="0"/>
        <w:pageBreakBefore w:val="0"/>
        <w:numPr>
          <w:ilvl w:val="0"/>
          <w:numId w:val="0"/>
        </w:numPr>
        <w:kinsoku/>
        <w:wordWrap/>
        <w:overflowPunct/>
        <w:topLinePunct w:val="0"/>
        <w:autoSpaceDE/>
        <w:autoSpaceDN/>
        <w:bidi w:val="0"/>
        <w:adjustRightInd/>
        <w:snapToGrid/>
        <w:spacing w:beforeAutospacing="0" w:afterAutospacing="0" w:line="560" w:lineRule="exact"/>
        <w:ind w:firstLine="640" w:firstLineChars="200"/>
        <w:textAlignment w:val="auto"/>
        <w:rPr>
          <w:rFonts w:hint="eastAsia" w:ascii="仿宋_GB2312" w:hAnsi="仿宋_GB2312" w:eastAsia="仿宋_GB2312" w:cs="仿宋_GB2312"/>
          <w:color w:val="000000" w:themeColor="text1"/>
          <w:sz w:val="32"/>
          <w:szCs w:val="32"/>
          <w:shd w:val="clear" w:color="auto" w:fill="auto"/>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shd w:val="clear" w:color="auto" w:fill="auto"/>
          <w:lang w:val="en-US" w:eastAsia="zh-CN"/>
          <w14:textFill>
            <w14:solidFill>
              <w14:schemeClr w14:val="tx1"/>
            </w14:solidFill>
          </w14:textFill>
        </w:rPr>
        <w:t>姓名：陈某，性别：男， 民族：汉族，出生年月：1982年9月4日，身份证号码：</w:t>
      </w:r>
      <w:r>
        <w:rPr>
          <w:rFonts w:hint="eastAsia" w:ascii="仿宋_GB2312" w:hAnsi="仿宋_GB2312" w:eastAsia="仿宋_GB2312" w:cs="仿宋_GB2312"/>
          <w:color w:val="auto"/>
          <w:sz w:val="32"/>
          <w:szCs w:val="32"/>
          <w:shd w:val="clear" w:color="auto" w:fill="auto"/>
          <w:lang w:val="en-US" w:eastAsia="zh-CN"/>
        </w:rPr>
        <w:t>2114021982</w:t>
      </w:r>
      <w:r>
        <w:rPr>
          <w:rFonts w:hint="eastAsia" w:ascii="仿宋_GB2312" w:hAnsi="仿宋_GB2312" w:eastAsia="仿宋_GB2312" w:cs="仿宋_GB2312"/>
          <w:color w:val="000000" w:themeColor="text1"/>
          <w:sz w:val="32"/>
          <w:szCs w:val="32"/>
          <w:shd w:val="clear" w:color="auto" w:fill="auto"/>
          <w:lang w:val="en-US" w:eastAsia="zh-CN"/>
          <w14:textFill>
            <w14:solidFill>
              <w14:schemeClr w14:val="tx1"/>
            </w14:solidFill>
          </w14:textFill>
        </w:rPr>
        <w:t>********，住址：辽宁省葫芦岛市连山区**镇**村**号。</w:t>
      </w:r>
    </w:p>
    <w:p w14:paraId="0C7191E0">
      <w:pPr>
        <w:keepNext w:val="0"/>
        <w:keepLines w:val="0"/>
        <w:pageBreakBefore w:val="0"/>
        <w:kinsoku/>
        <w:wordWrap/>
        <w:overflowPunct/>
        <w:topLinePunct w:val="0"/>
        <w:autoSpaceDE/>
        <w:autoSpaceDN/>
        <w:bidi w:val="0"/>
        <w:adjustRightInd/>
        <w:snapToGrid/>
        <w:spacing w:beforeAutospacing="0" w:afterAutospacing="0" w:line="560" w:lineRule="exact"/>
        <w:ind w:firstLine="640" w:firstLineChars="200"/>
        <w:textAlignment w:val="auto"/>
        <w:rPr>
          <w:rFonts w:hint="eastAsia" w:ascii="仿宋_GB2312" w:hAnsi="仿宋_GB2312" w:eastAsia="仿宋_GB2312" w:cs="仿宋_GB2312"/>
          <w:b/>
          <w:bCs/>
          <w:color w:val="000000" w:themeColor="text1"/>
          <w:sz w:val="32"/>
          <w:szCs w:val="32"/>
          <w:shd w:val="clear" w:color="auto" w:fill="auto"/>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shd w:val="clear" w:color="auto" w:fill="auto"/>
          <w:lang w:val="en-US" w:eastAsia="zh-CN"/>
          <w14:textFill>
            <w14:solidFill>
              <w14:schemeClr w14:val="tx1"/>
            </w14:solidFill>
          </w14:textFill>
        </w:rPr>
        <w:t>姓名：张某某，性别：男，民族：汉族，出生年月：1991年3月25日，身份证号码：4107261991********，住址：河南省延津县**乡**村**号。</w:t>
      </w:r>
    </w:p>
    <w:p w14:paraId="57C6558C">
      <w:pPr>
        <w:keepNext w:val="0"/>
        <w:keepLines w:val="0"/>
        <w:pageBreakBefore w:val="0"/>
        <w:kinsoku/>
        <w:wordWrap/>
        <w:overflowPunct/>
        <w:topLinePunct w:val="0"/>
        <w:autoSpaceDE/>
        <w:autoSpaceDN/>
        <w:bidi w:val="0"/>
        <w:adjustRightInd/>
        <w:snapToGrid/>
        <w:spacing w:beforeAutospacing="0" w:afterAutospacing="0" w:line="560" w:lineRule="exact"/>
        <w:ind w:firstLine="640" w:firstLineChars="200"/>
        <w:textAlignment w:val="auto"/>
        <w:rPr>
          <w:rFonts w:hint="eastAsia" w:ascii="黑体" w:hAnsi="黑体" w:eastAsia="黑体" w:cs="黑体"/>
          <w:b w:val="0"/>
          <w:bCs w:val="0"/>
          <w:color w:val="000000" w:themeColor="text1"/>
          <w:sz w:val="32"/>
          <w:szCs w:val="32"/>
          <w:shd w:val="clear" w:color="auto" w:fill="auto"/>
          <w:lang w:val="en-US" w:eastAsia="zh-CN"/>
          <w14:textFill>
            <w14:solidFill>
              <w14:schemeClr w14:val="tx1"/>
            </w14:solidFill>
          </w14:textFill>
        </w:rPr>
      </w:pPr>
      <w:r>
        <w:rPr>
          <w:rFonts w:hint="eastAsia" w:ascii="黑体" w:hAnsi="黑体" w:eastAsia="黑体" w:cs="黑体"/>
          <w:b w:val="0"/>
          <w:bCs w:val="0"/>
          <w:color w:val="000000" w:themeColor="text1"/>
          <w:sz w:val="32"/>
          <w:szCs w:val="32"/>
          <w:shd w:val="clear" w:color="auto" w:fill="auto"/>
          <w:lang w:val="en-US" w:eastAsia="zh-CN"/>
          <w14:textFill>
            <w14:solidFill>
              <w14:schemeClr w14:val="tx1"/>
            </w14:solidFill>
          </w14:textFill>
        </w:rPr>
        <w:t>二、事故应急处置情况</w:t>
      </w:r>
    </w:p>
    <w:p w14:paraId="1E696728">
      <w:pPr>
        <w:keepNext w:val="0"/>
        <w:keepLines w:val="0"/>
        <w:pageBreakBefore w:val="0"/>
        <w:kinsoku/>
        <w:wordWrap/>
        <w:overflowPunct/>
        <w:topLinePunct w:val="0"/>
        <w:autoSpaceDE/>
        <w:autoSpaceDN/>
        <w:bidi w:val="0"/>
        <w:adjustRightInd/>
        <w:snapToGrid/>
        <w:spacing w:beforeAutospacing="0" w:afterAutospacing="0" w:line="560" w:lineRule="exact"/>
        <w:ind w:firstLine="640" w:firstLineChars="200"/>
        <w:textAlignment w:val="auto"/>
        <w:rPr>
          <w:rFonts w:hint="eastAsia" w:ascii="楷体_GB2312" w:hAnsi="楷体_GB2312" w:eastAsia="楷体_GB2312" w:cs="楷体_GB2312"/>
          <w:b/>
          <w:bCs/>
          <w:color w:val="000000" w:themeColor="text1"/>
          <w:sz w:val="32"/>
          <w:szCs w:val="32"/>
          <w:shd w:val="clear" w:color="auto" w:fill="auto"/>
          <w:lang w:val="en-US" w:eastAsia="zh-CN"/>
          <w14:textFill>
            <w14:solidFill>
              <w14:schemeClr w14:val="tx1"/>
            </w14:solidFill>
          </w14:textFill>
        </w:rPr>
      </w:pPr>
      <w:r>
        <w:rPr>
          <w:rFonts w:hint="eastAsia" w:ascii="楷体_GB2312" w:hAnsi="楷体_GB2312" w:eastAsia="楷体_GB2312" w:cs="楷体_GB2312"/>
          <w:b w:val="0"/>
          <w:bCs w:val="0"/>
          <w:color w:val="000000" w:themeColor="text1"/>
          <w:sz w:val="32"/>
          <w:szCs w:val="32"/>
          <w:shd w:val="clear" w:color="auto" w:fill="auto"/>
          <w:lang w:val="en-US" w:eastAsia="zh-CN"/>
          <w14:textFill>
            <w14:solidFill>
              <w14:schemeClr w14:val="tx1"/>
            </w14:solidFill>
          </w14:textFill>
        </w:rPr>
        <w:t>（一）事故信息接报及响应情况</w:t>
      </w:r>
    </w:p>
    <w:p w14:paraId="6F4E4738">
      <w:pPr>
        <w:keepNext w:val="0"/>
        <w:keepLines w:val="0"/>
        <w:pageBreakBefore w:val="0"/>
        <w:kinsoku/>
        <w:wordWrap/>
        <w:overflowPunct/>
        <w:topLinePunct w:val="0"/>
        <w:autoSpaceDE/>
        <w:autoSpaceDN/>
        <w:bidi w:val="0"/>
        <w:adjustRightInd/>
        <w:snapToGrid/>
        <w:spacing w:beforeAutospacing="0" w:afterAutospacing="0" w:line="560" w:lineRule="exact"/>
        <w:ind w:firstLine="640" w:firstLineChars="200"/>
        <w:jc w:val="both"/>
        <w:textAlignment w:val="auto"/>
        <w:rPr>
          <w:rFonts w:hint="eastAsia" w:ascii="仿宋_GB2312" w:hAnsi="仿宋_GB2312" w:eastAsia="仿宋_GB2312" w:cs="仿宋_GB2312"/>
          <w:b/>
          <w:bCs/>
          <w:color w:val="000000" w:themeColor="text1"/>
          <w:sz w:val="32"/>
          <w:szCs w:val="32"/>
          <w:shd w:val="clear" w:color="auto" w:fill="auto"/>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shd w:val="clear" w:color="auto" w:fill="auto"/>
          <w:lang w:val="en-US" w:eastAsia="zh-CN"/>
          <w14:textFill>
            <w14:solidFill>
              <w14:schemeClr w14:val="tx1"/>
            </w14:solidFill>
          </w14:textFill>
        </w:rPr>
        <w:t>事故发生后，东南造船公司16时56分向福建船政重工股份有限公司报告事故情况，</w:t>
      </w:r>
      <w:r>
        <w:rPr>
          <w:rFonts w:hint="eastAsia" w:ascii="仿宋_GB2312" w:hAnsi="仿宋_GB2312" w:eastAsia="仿宋_GB2312" w:cs="仿宋_GB2312"/>
          <w:b w:val="0"/>
          <w:bCs w:val="0"/>
          <w:color w:val="000000" w:themeColor="text1"/>
          <w:sz w:val="32"/>
          <w:szCs w:val="28"/>
          <w:shd w:val="clear" w:color="auto" w:fill="auto"/>
          <w:lang w:val="en-US" w:eastAsia="zh-CN"/>
          <w14:textFill>
            <w14:solidFill>
              <w14:schemeClr w14:val="tx1"/>
            </w14:solidFill>
          </w14:textFill>
        </w:rPr>
        <w:t>16时59分向琯头镇值班室报告。琯头镇于17时40分电话报县两办，并分别于20时20分和20时30分左右书面汇报县两办。连江县公安局、应急局、工信局派员于19时赶到现场，福州市工信局21时也赶到现场了解事故的基本情况。连江县两办、应急局、工信局都按规定逐级上报事故情况。</w:t>
      </w:r>
    </w:p>
    <w:p w14:paraId="410B122A">
      <w:pPr>
        <w:keepNext w:val="0"/>
        <w:keepLines w:val="0"/>
        <w:pageBreakBefore w:val="0"/>
        <w:kinsoku/>
        <w:wordWrap/>
        <w:overflowPunct/>
        <w:topLinePunct w:val="0"/>
        <w:autoSpaceDE/>
        <w:autoSpaceDN/>
        <w:bidi w:val="0"/>
        <w:adjustRightInd/>
        <w:snapToGrid/>
        <w:spacing w:beforeAutospacing="0" w:afterAutospacing="0" w:line="560" w:lineRule="exact"/>
        <w:ind w:firstLine="640" w:firstLineChars="200"/>
        <w:textAlignment w:val="auto"/>
        <w:rPr>
          <w:rFonts w:hint="eastAsia" w:ascii="仿宋" w:hAnsi="仿宋" w:eastAsia="仿宋" w:cs="仿宋"/>
          <w:b w:val="0"/>
          <w:bCs w:val="0"/>
          <w:color w:val="000000" w:themeColor="text1"/>
          <w:sz w:val="32"/>
          <w:szCs w:val="32"/>
          <w:shd w:val="clear" w:color="auto" w:fill="auto"/>
          <w:lang w:val="en-US" w:eastAsia="zh-CN"/>
          <w14:textFill>
            <w14:solidFill>
              <w14:schemeClr w14:val="tx1"/>
            </w14:solidFill>
          </w14:textFill>
        </w:rPr>
      </w:pPr>
      <w:r>
        <w:rPr>
          <w:rFonts w:hint="eastAsia" w:ascii="楷体_GB2312" w:hAnsi="楷体_GB2312" w:eastAsia="楷体_GB2312" w:cs="楷体_GB2312"/>
          <w:b w:val="0"/>
          <w:bCs w:val="0"/>
          <w:color w:val="000000" w:themeColor="text1"/>
          <w:sz w:val="32"/>
          <w:szCs w:val="32"/>
          <w:shd w:val="clear" w:color="auto" w:fill="auto"/>
          <w:lang w:val="en-US" w:eastAsia="zh-CN"/>
          <w14:textFill>
            <w14:solidFill>
              <w14:schemeClr w14:val="tx1"/>
            </w14:solidFill>
          </w14:textFill>
        </w:rPr>
        <w:t>（二）事故现场应急处置情况</w:t>
      </w:r>
    </w:p>
    <w:p w14:paraId="44E626D0">
      <w:pPr>
        <w:keepNext w:val="0"/>
        <w:keepLines w:val="0"/>
        <w:pageBreakBefore w:val="0"/>
        <w:kinsoku/>
        <w:wordWrap/>
        <w:overflowPunct/>
        <w:topLinePunct w:val="0"/>
        <w:autoSpaceDE/>
        <w:autoSpaceDN/>
        <w:bidi w:val="0"/>
        <w:adjustRightInd/>
        <w:snapToGrid/>
        <w:spacing w:beforeAutospacing="0" w:afterAutospacing="0" w:line="560" w:lineRule="exact"/>
        <w:ind w:firstLine="640" w:firstLineChars="200"/>
        <w:textAlignment w:val="auto"/>
        <w:rPr>
          <w:rFonts w:hint="eastAsia" w:ascii="仿宋" w:hAnsi="仿宋" w:eastAsia="仿宋" w:cs="仿宋"/>
          <w:b/>
          <w:bCs/>
          <w:color w:val="000000" w:themeColor="text1"/>
          <w:sz w:val="32"/>
          <w:szCs w:val="32"/>
          <w:shd w:val="clear" w:color="auto" w:fill="auto"/>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32"/>
          <w:szCs w:val="32"/>
          <w:shd w:val="clear" w:color="auto" w:fill="auto"/>
          <w:lang w:val="en-US" w:eastAsia="zh-CN"/>
          <w14:textFill>
            <w14:solidFill>
              <w14:schemeClr w14:val="tx1"/>
            </w14:solidFill>
          </w14:textFill>
        </w:rPr>
        <w:t>接到事故报告，东南造船公司立即启动事故应急救援预案，东南造船公司领导、</w:t>
      </w:r>
      <w:r>
        <w:rPr>
          <w:rFonts w:hint="eastAsia" w:ascii="仿宋_GB2312" w:hAnsi="仿宋_GB2312" w:eastAsia="仿宋_GB2312" w:cs="仿宋_GB2312"/>
          <w:color w:val="000000" w:themeColor="text1"/>
          <w:sz w:val="32"/>
          <w:szCs w:val="28"/>
          <w:shd w:val="clear" w:color="auto" w:fill="auto"/>
          <w:lang w:val="en-US" w:eastAsia="zh-CN"/>
          <w14:textFill>
            <w14:solidFill>
              <w14:schemeClr w14:val="tx1"/>
            </w14:solidFill>
          </w14:textFill>
        </w:rPr>
        <w:t>安环部救援人员</w:t>
      </w:r>
      <w:r>
        <w:rPr>
          <w:rFonts w:hint="eastAsia" w:ascii="仿宋_GB2312" w:hAnsi="仿宋_GB2312" w:eastAsia="仿宋_GB2312" w:cs="仿宋_GB2312"/>
          <w:b w:val="0"/>
          <w:bCs w:val="0"/>
          <w:color w:val="000000" w:themeColor="text1"/>
          <w:sz w:val="32"/>
          <w:szCs w:val="32"/>
          <w:shd w:val="clear" w:color="auto" w:fill="auto"/>
          <w:lang w:val="en-US" w:eastAsia="zh-CN"/>
          <w14:textFill>
            <w14:solidFill>
              <w14:schemeClr w14:val="tx1"/>
            </w14:solidFill>
          </w14:textFill>
        </w:rPr>
        <w:t>和大连海工现场负责人立即赶往事故现场组织施</w:t>
      </w:r>
      <w:r>
        <w:rPr>
          <w:rFonts w:hint="eastAsia" w:ascii="仿宋_GB2312" w:hAnsi="仿宋_GB2312" w:eastAsia="仿宋_GB2312" w:cs="仿宋_GB2312"/>
          <w:color w:val="000000" w:themeColor="text1"/>
          <w:sz w:val="32"/>
          <w:szCs w:val="28"/>
          <w:shd w:val="clear" w:color="auto" w:fill="auto"/>
          <w:lang w:val="en-US" w:eastAsia="zh-CN"/>
          <w14:textFill>
            <w14:solidFill>
              <w14:schemeClr w14:val="tx1"/>
            </w14:solidFill>
          </w14:textFill>
        </w:rPr>
        <w:t>救并报120和110；现场工人</w:t>
      </w:r>
      <w:r>
        <w:rPr>
          <w:rFonts w:hint="eastAsia" w:ascii="仿宋_GB2312" w:hAnsi="仿宋_GB2312" w:eastAsia="仿宋_GB2312" w:cs="仿宋_GB2312"/>
          <w:color w:val="000000" w:themeColor="text1"/>
          <w:sz w:val="32"/>
          <w:szCs w:val="32"/>
          <w:shd w:val="clear" w:color="auto" w:fill="auto"/>
          <w:lang w:val="en-US" w:eastAsia="zh-CN"/>
          <w14:textFill>
            <w14:solidFill>
              <w14:schemeClr w14:val="tx1"/>
            </w14:solidFill>
          </w14:textFill>
        </w:rPr>
        <w:t>对</w:t>
      </w:r>
      <w:r>
        <w:rPr>
          <w:rFonts w:hint="eastAsia" w:ascii="仿宋_GB2312" w:hAnsi="仿宋_GB2312" w:eastAsia="仿宋_GB2312" w:cs="仿宋_GB2312"/>
          <w:color w:val="000000" w:themeColor="text1"/>
          <w:sz w:val="32"/>
          <w:szCs w:val="28"/>
          <w:shd w:val="clear" w:color="auto" w:fill="auto"/>
          <w:lang w:val="en-US" w:eastAsia="zh-CN"/>
          <w14:textFill>
            <w14:solidFill>
              <w14:schemeClr w14:val="tx1"/>
            </w14:solidFill>
          </w14:textFill>
        </w:rPr>
        <w:t>6号隔离空舱实施强制通风。安环部救援人员到现场后发现6号隔离空舱空间狭小，穿戴正压式空气呼吸无法进入，</w:t>
      </w:r>
      <w:r>
        <w:rPr>
          <w:rFonts w:hint="eastAsia" w:ascii="仿宋_GB2312" w:hAnsi="仿宋_GB2312" w:eastAsia="仿宋_GB2312" w:cs="仿宋_GB2312"/>
          <w:color w:val="000000" w:themeColor="text1"/>
          <w:sz w:val="32"/>
          <w:szCs w:val="32"/>
          <w:shd w:val="clear" w:color="auto" w:fill="auto"/>
          <w:lang w:val="en-US" w:eastAsia="zh-CN"/>
          <w14:textFill>
            <w14:solidFill>
              <w14:schemeClr w14:val="tx1"/>
            </w14:solidFill>
          </w14:textFill>
        </w:rPr>
        <w:t>东南造船公司安环部副部长林某某、安全生产管理人员林某某两人，使用风机的风管吹着头部下到舱底，先将陈某用救生</w:t>
      </w:r>
      <w:r>
        <w:rPr>
          <w:rFonts w:hint="eastAsia" w:ascii="仿宋_GB2312" w:hAnsi="仿宋_GB2312" w:eastAsia="仿宋_GB2312" w:cs="仿宋_GB2312"/>
          <w:color w:val="000000" w:themeColor="text1"/>
          <w:sz w:val="32"/>
          <w:szCs w:val="28"/>
          <w:shd w:val="clear" w:color="auto" w:fill="auto"/>
          <w:lang w:val="en-US" w:eastAsia="zh-CN"/>
          <w14:textFill>
            <w14:solidFill>
              <w14:schemeClr w14:val="tx1"/>
            </w14:solidFill>
          </w14:textFill>
        </w:rPr>
        <w:t>绳系住，用对讲机通知舱口外救援人员将陈某拉出舱外，随后用同样的方法将张某某拉出舱外，并转移到通风处，厂医与安全员实施心肺复苏急救，持续至120救护车到达。</w:t>
      </w:r>
      <w:r>
        <w:rPr>
          <w:rFonts w:hint="eastAsia" w:ascii="仿宋_GB2312" w:hAnsi="仿宋_GB2312" w:eastAsia="仿宋_GB2312" w:cs="仿宋_GB2312"/>
          <w:color w:val="000000" w:themeColor="text1"/>
          <w:sz w:val="32"/>
          <w:szCs w:val="32"/>
          <w:shd w:val="clear" w:color="auto" w:fill="auto"/>
          <w:lang w:val="en-US" w:eastAsia="zh-CN"/>
          <w14:textFill>
            <w14:solidFill>
              <w14:schemeClr w14:val="tx1"/>
            </w14:solidFill>
          </w14:textFill>
        </w:rPr>
        <w:t>大连海工第一分公司派人，随同</w:t>
      </w:r>
      <w:r>
        <w:rPr>
          <w:rFonts w:hint="eastAsia" w:ascii="仿宋_GB2312" w:hAnsi="仿宋_GB2312" w:eastAsia="仿宋_GB2312" w:cs="仿宋_GB2312"/>
          <w:color w:val="000000" w:themeColor="text1"/>
          <w:sz w:val="32"/>
          <w:szCs w:val="28"/>
          <w:shd w:val="clear" w:color="auto" w:fill="auto"/>
          <w:lang w:val="en-US" w:eastAsia="zh-CN"/>
          <w14:textFill>
            <w14:solidFill>
              <w14:schemeClr w14:val="tx1"/>
            </w14:solidFill>
          </w14:textFill>
        </w:rPr>
        <w:t>120救护车</w:t>
      </w:r>
      <w:r>
        <w:rPr>
          <w:rFonts w:hint="eastAsia" w:ascii="仿宋_GB2312" w:hAnsi="仿宋_GB2312" w:eastAsia="仿宋_GB2312" w:cs="仿宋_GB2312"/>
          <w:color w:val="000000" w:themeColor="text1"/>
          <w:sz w:val="32"/>
          <w:szCs w:val="32"/>
          <w:shd w:val="clear" w:color="auto" w:fill="auto"/>
          <w:lang w:val="en-US" w:eastAsia="zh-CN"/>
          <w14:textFill>
            <w14:solidFill>
              <w14:schemeClr w14:val="tx1"/>
            </w14:solidFill>
          </w14:textFill>
        </w:rPr>
        <w:t>将伤者送连江县医院抢救。</w:t>
      </w:r>
    </w:p>
    <w:p w14:paraId="23994CD5">
      <w:pPr>
        <w:keepNext w:val="0"/>
        <w:keepLines w:val="0"/>
        <w:pageBreakBefore w:val="0"/>
        <w:kinsoku/>
        <w:wordWrap/>
        <w:overflowPunct/>
        <w:topLinePunct w:val="0"/>
        <w:autoSpaceDE/>
        <w:autoSpaceDN/>
        <w:bidi w:val="0"/>
        <w:adjustRightInd/>
        <w:snapToGrid/>
        <w:spacing w:beforeAutospacing="0" w:afterAutospacing="0" w:line="560" w:lineRule="exact"/>
        <w:ind w:firstLine="640" w:firstLineChars="200"/>
        <w:textAlignment w:val="auto"/>
        <w:rPr>
          <w:rFonts w:hint="eastAsia" w:ascii="楷体_GB2312" w:hAnsi="楷体_GB2312" w:eastAsia="楷体_GB2312" w:cs="楷体_GB2312"/>
          <w:b/>
          <w:bCs/>
          <w:color w:val="000000" w:themeColor="text1"/>
          <w:sz w:val="32"/>
          <w:szCs w:val="32"/>
          <w:shd w:val="clear" w:color="auto" w:fill="auto"/>
          <w:lang w:val="en-US" w:eastAsia="zh-CN"/>
          <w14:textFill>
            <w14:solidFill>
              <w14:schemeClr w14:val="tx1"/>
            </w14:solidFill>
          </w14:textFill>
        </w:rPr>
      </w:pPr>
      <w:r>
        <w:rPr>
          <w:rFonts w:hint="eastAsia" w:ascii="楷体_GB2312" w:hAnsi="楷体_GB2312" w:eastAsia="楷体_GB2312" w:cs="楷体_GB2312"/>
          <w:b w:val="0"/>
          <w:bCs w:val="0"/>
          <w:color w:val="000000" w:themeColor="text1"/>
          <w:sz w:val="32"/>
          <w:szCs w:val="32"/>
          <w:shd w:val="clear" w:color="auto" w:fill="auto"/>
          <w:lang w:val="en-US" w:eastAsia="zh-CN"/>
          <w14:textFill>
            <w14:solidFill>
              <w14:schemeClr w14:val="tx1"/>
            </w14:solidFill>
          </w14:textFill>
        </w:rPr>
        <w:t>（三）医疗救治和善后处置情况</w:t>
      </w:r>
    </w:p>
    <w:p w14:paraId="69283923">
      <w:pPr>
        <w:keepNext w:val="0"/>
        <w:keepLines w:val="0"/>
        <w:pageBreakBefore w:val="0"/>
        <w:numPr>
          <w:ilvl w:val="0"/>
          <w:numId w:val="0"/>
        </w:numPr>
        <w:kinsoku/>
        <w:wordWrap/>
        <w:overflowPunct/>
        <w:topLinePunct w:val="0"/>
        <w:autoSpaceDE/>
        <w:autoSpaceDN/>
        <w:bidi w:val="0"/>
        <w:adjustRightInd/>
        <w:snapToGrid/>
        <w:spacing w:beforeAutospacing="0" w:afterAutospacing="0" w:line="560" w:lineRule="exact"/>
        <w:ind w:firstLine="640" w:firstLineChars="200"/>
        <w:jc w:val="both"/>
        <w:textAlignment w:val="auto"/>
        <w:rPr>
          <w:rFonts w:hint="eastAsia" w:ascii="仿宋_GB2312" w:hAnsi="仿宋_GB2312" w:eastAsia="仿宋_GB2312" w:cs="仿宋_GB2312"/>
          <w:b/>
          <w:bCs/>
          <w:color w:val="000000" w:themeColor="text1"/>
          <w:sz w:val="32"/>
          <w:szCs w:val="32"/>
          <w:shd w:val="clear" w:color="auto" w:fill="auto"/>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shd w:val="clear" w:color="auto" w:fill="auto"/>
          <w:lang w:val="en-US" w:eastAsia="zh-CN"/>
          <w14:textFill>
            <w14:solidFill>
              <w14:schemeClr w14:val="tx1"/>
            </w14:solidFill>
          </w14:textFill>
        </w:rPr>
        <w:t>陈某和张某某</w:t>
      </w:r>
      <w:r>
        <w:rPr>
          <w:rFonts w:hint="eastAsia" w:ascii="仿宋_GB2312" w:hAnsi="仿宋_GB2312" w:eastAsia="仿宋_GB2312" w:cs="仿宋_GB2312"/>
          <w:color w:val="000000" w:themeColor="text1"/>
          <w:sz w:val="32"/>
          <w:szCs w:val="32"/>
          <w:u w:val="none"/>
          <w:shd w:val="clear" w:color="auto" w:fill="auto"/>
          <w:lang w:eastAsia="zh-CN"/>
          <w14:textFill>
            <w14:solidFill>
              <w14:schemeClr w14:val="tx1"/>
            </w14:solidFill>
          </w14:textFill>
        </w:rPr>
        <w:t>被送至连江县医院急诊进行</w:t>
      </w:r>
      <w:r>
        <w:rPr>
          <w:rFonts w:hint="eastAsia" w:ascii="仿宋_GB2312" w:hAnsi="仿宋_GB2312" w:eastAsia="仿宋_GB2312" w:cs="仿宋_GB2312"/>
          <w:color w:val="000000" w:themeColor="text1"/>
          <w:sz w:val="32"/>
          <w:szCs w:val="32"/>
          <w:u w:val="none"/>
          <w:shd w:val="clear" w:color="auto" w:fill="auto"/>
          <w:lang w:val="en-US" w:eastAsia="zh-CN"/>
          <w14:textFill>
            <w14:solidFill>
              <w14:schemeClr w14:val="tx1"/>
            </w14:solidFill>
          </w14:textFill>
        </w:rPr>
        <w:t>救治，大连海工现场负责人赵某某到</w:t>
      </w:r>
      <w:r>
        <w:rPr>
          <w:rFonts w:hint="eastAsia" w:ascii="仿宋_GB2312" w:hAnsi="仿宋_GB2312" w:eastAsia="仿宋_GB2312" w:cs="仿宋_GB2312"/>
          <w:color w:val="000000" w:themeColor="text1"/>
          <w:sz w:val="32"/>
          <w:szCs w:val="32"/>
          <w:u w:val="none"/>
          <w:shd w:val="clear" w:color="auto" w:fill="auto"/>
          <w:lang w:eastAsia="zh-CN"/>
          <w14:textFill>
            <w14:solidFill>
              <w14:schemeClr w14:val="tx1"/>
            </w14:solidFill>
          </w14:textFill>
        </w:rPr>
        <w:t>医院缴费并办理手续，班组长张</w:t>
      </w:r>
      <w:r>
        <w:rPr>
          <w:rFonts w:hint="eastAsia" w:ascii="仿宋_GB2312" w:hAnsi="仿宋_GB2312" w:eastAsia="仿宋_GB2312" w:cs="仿宋_GB2312"/>
          <w:color w:val="000000" w:themeColor="text1"/>
          <w:sz w:val="32"/>
          <w:szCs w:val="32"/>
          <w:u w:val="none"/>
          <w:shd w:val="clear" w:color="auto" w:fill="auto"/>
          <w:lang w:val="en-US" w:eastAsia="zh-CN"/>
          <w14:textFill>
            <w14:solidFill>
              <w14:schemeClr w14:val="tx1"/>
            </w14:solidFill>
          </w14:textFill>
        </w:rPr>
        <w:t>某</w:t>
      </w:r>
      <w:r>
        <w:rPr>
          <w:rFonts w:hint="eastAsia" w:ascii="仿宋_GB2312" w:hAnsi="仿宋_GB2312" w:eastAsia="仿宋_GB2312" w:cs="仿宋_GB2312"/>
          <w:color w:val="000000" w:themeColor="text1"/>
          <w:sz w:val="32"/>
          <w:szCs w:val="32"/>
          <w:u w:val="none"/>
          <w:shd w:val="clear" w:color="auto" w:fill="auto"/>
          <w:lang w:eastAsia="zh-CN"/>
          <w14:textFill>
            <w14:solidFill>
              <w14:schemeClr w14:val="tx1"/>
            </w14:solidFill>
          </w14:textFill>
        </w:rPr>
        <w:t>负责通知家属。</w:t>
      </w:r>
      <w:r>
        <w:rPr>
          <w:rFonts w:hint="eastAsia" w:ascii="仿宋_GB2312" w:hAnsi="仿宋_GB2312" w:eastAsia="仿宋_GB2312" w:cs="仿宋_GB2312"/>
          <w:color w:val="000000" w:themeColor="text1"/>
          <w:sz w:val="32"/>
          <w:szCs w:val="32"/>
          <w:u w:val="none"/>
          <w:shd w:val="clear" w:color="auto" w:fill="auto"/>
          <w:lang w:val="en-US" w:eastAsia="zh-CN"/>
          <w14:textFill>
            <w14:solidFill>
              <w14:schemeClr w14:val="tx1"/>
            </w14:solidFill>
          </w14:textFill>
        </w:rPr>
        <w:t>18时37分两名工人经</w:t>
      </w:r>
      <w:r>
        <w:rPr>
          <w:rFonts w:hint="eastAsia" w:ascii="仿宋_GB2312" w:hAnsi="仿宋_GB2312" w:eastAsia="仿宋_GB2312" w:cs="仿宋_GB2312"/>
          <w:color w:val="000000" w:themeColor="text1"/>
          <w:sz w:val="32"/>
          <w:szCs w:val="32"/>
          <w:u w:val="none"/>
          <w:shd w:val="clear" w:color="auto" w:fill="auto"/>
          <w:lang w:eastAsia="zh-CN"/>
          <w14:textFill>
            <w14:solidFill>
              <w14:schemeClr w14:val="tx1"/>
            </w14:solidFill>
          </w14:textFill>
        </w:rPr>
        <w:t>医院</w:t>
      </w:r>
      <w:r>
        <w:rPr>
          <w:rFonts w:hint="eastAsia" w:ascii="仿宋_GB2312" w:hAnsi="仿宋_GB2312" w:eastAsia="仿宋_GB2312" w:cs="仿宋_GB2312"/>
          <w:color w:val="000000" w:themeColor="text1"/>
          <w:sz w:val="32"/>
          <w:szCs w:val="32"/>
          <w:u w:val="none"/>
          <w:shd w:val="clear" w:color="auto" w:fill="auto"/>
          <w:lang w:val="en-US" w:eastAsia="zh-CN"/>
          <w14:textFill>
            <w14:solidFill>
              <w14:schemeClr w14:val="tx1"/>
            </w14:solidFill>
          </w14:textFill>
        </w:rPr>
        <w:t>抢救无效死亡。琯头镇政府、</w:t>
      </w:r>
      <w:r>
        <w:rPr>
          <w:rFonts w:hint="eastAsia" w:ascii="仿宋_GB2312" w:hAnsi="仿宋_GB2312" w:eastAsia="仿宋_GB2312" w:cs="仿宋_GB2312"/>
          <w:color w:val="000000" w:themeColor="text1"/>
          <w:sz w:val="32"/>
          <w:szCs w:val="32"/>
          <w:u w:val="none"/>
          <w:shd w:val="clear" w:color="auto" w:fill="auto"/>
          <w:lang w:eastAsia="zh-CN"/>
          <w14:textFill>
            <w14:solidFill>
              <w14:schemeClr w14:val="tx1"/>
            </w14:solidFill>
          </w14:textFill>
        </w:rPr>
        <w:t>东南</w:t>
      </w:r>
      <w:r>
        <w:rPr>
          <w:rFonts w:hint="eastAsia" w:ascii="仿宋_GB2312" w:hAnsi="仿宋_GB2312" w:eastAsia="仿宋_GB2312" w:cs="仿宋_GB2312"/>
          <w:color w:val="000000" w:themeColor="text1"/>
          <w:sz w:val="32"/>
          <w:szCs w:val="32"/>
          <w:u w:val="none"/>
          <w:shd w:val="clear" w:color="auto" w:fill="auto"/>
          <w14:textFill>
            <w14:solidFill>
              <w14:schemeClr w14:val="tx1"/>
            </w14:solidFill>
          </w14:textFill>
        </w:rPr>
        <w:t>造船</w:t>
      </w:r>
      <w:r>
        <w:rPr>
          <w:rFonts w:hint="eastAsia" w:ascii="仿宋_GB2312" w:hAnsi="仿宋_GB2312" w:eastAsia="仿宋_GB2312" w:cs="仿宋_GB2312"/>
          <w:color w:val="000000" w:themeColor="text1"/>
          <w:sz w:val="32"/>
          <w:szCs w:val="32"/>
          <w:u w:val="none"/>
          <w:shd w:val="clear" w:color="auto" w:fill="auto"/>
          <w:lang w:eastAsia="zh-CN"/>
          <w14:textFill>
            <w14:solidFill>
              <w14:schemeClr w14:val="tx1"/>
            </w14:solidFill>
          </w14:textFill>
        </w:rPr>
        <w:t>公司和大连海工组成善后工作组，对死者家属进行安抚和善后处理工作，</w:t>
      </w:r>
      <w:r>
        <w:rPr>
          <w:rFonts w:hint="eastAsia" w:ascii="仿宋_GB2312" w:hAnsi="仿宋_GB2312" w:eastAsia="仿宋_GB2312" w:cs="仿宋_GB2312"/>
          <w:color w:val="000000" w:themeColor="text1"/>
          <w:sz w:val="32"/>
          <w:szCs w:val="32"/>
          <w:shd w:val="clear" w:color="auto" w:fill="auto"/>
          <w:lang w:val="en-US" w:eastAsia="zh-CN"/>
          <w14:textFill>
            <w14:solidFill>
              <w14:schemeClr w14:val="tx1"/>
            </w14:solidFill>
          </w14:textFill>
        </w:rPr>
        <w:t>陈某和张某某家属分别于6月12日和6月13日达成一次性工亡赔偿协议。</w:t>
      </w:r>
    </w:p>
    <w:p w14:paraId="0BD4FC80">
      <w:pPr>
        <w:keepNext w:val="0"/>
        <w:keepLines w:val="0"/>
        <w:pageBreakBefore w:val="0"/>
        <w:kinsoku/>
        <w:wordWrap/>
        <w:overflowPunct/>
        <w:topLinePunct w:val="0"/>
        <w:autoSpaceDE/>
        <w:autoSpaceDN/>
        <w:bidi w:val="0"/>
        <w:adjustRightInd/>
        <w:snapToGrid/>
        <w:spacing w:beforeAutospacing="0" w:afterAutospacing="0" w:line="560" w:lineRule="exact"/>
        <w:ind w:firstLine="640" w:firstLineChars="200"/>
        <w:textAlignment w:val="auto"/>
        <w:rPr>
          <w:rFonts w:hint="eastAsia" w:ascii="仿宋" w:hAnsi="仿宋" w:eastAsia="仿宋" w:cs="仿宋"/>
          <w:b/>
          <w:bCs/>
          <w:color w:val="000000" w:themeColor="text1"/>
          <w:sz w:val="32"/>
          <w:szCs w:val="32"/>
          <w:shd w:val="clear" w:color="auto" w:fill="auto"/>
          <w:lang w:val="en-US" w:eastAsia="zh-CN"/>
          <w14:textFill>
            <w14:solidFill>
              <w14:schemeClr w14:val="tx1"/>
            </w14:solidFill>
          </w14:textFill>
        </w:rPr>
      </w:pPr>
      <w:r>
        <w:rPr>
          <w:rFonts w:hint="eastAsia" w:ascii="楷体_GB2312" w:hAnsi="楷体_GB2312" w:eastAsia="楷体_GB2312" w:cs="楷体_GB2312"/>
          <w:b w:val="0"/>
          <w:bCs w:val="0"/>
          <w:color w:val="000000" w:themeColor="text1"/>
          <w:sz w:val="32"/>
          <w:szCs w:val="32"/>
          <w:shd w:val="clear" w:color="auto" w:fill="auto"/>
          <w:lang w:val="en-US" w:eastAsia="zh-CN"/>
          <w14:textFill>
            <w14:solidFill>
              <w14:schemeClr w14:val="tx1"/>
            </w14:solidFill>
          </w14:textFill>
        </w:rPr>
        <w:t>（四）事故应急处置评估</w:t>
      </w:r>
    </w:p>
    <w:p w14:paraId="3FA9DEBF">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60" w:lineRule="exact"/>
        <w:ind w:firstLine="640" w:firstLineChars="200"/>
        <w:jc w:val="both"/>
        <w:textAlignment w:val="auto"/>
        <w:rPr>
          <w:rFonts w:hint="eastAsia" w:ascii="仿宋_GB2312" w:hAnsi="仿宋_GB2312" w:eastAsia="仿宋_GB2312" w:cs="仿宋_GB2312"/>
          <w:color w:val="000000" w:themeColor="text1"/>
          <w:sz w:val="32"/>
          <w:szCs w:val="32"/>
          <w:shd w:val="clear" w:color="auto" w:fill="auto"/>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u w:val="none"/>
          <w:shd w:val="clear" w:color="auto" w:fill="auto"/>
          <w:lang w:val="en-US" w:eastAsia="zh-CN"/>
          <w14:textFill>
            <w14:solidFill>
              <w14:schemeClr w14:val="tx1"/>
            </w14:solidFill>
          </w14:textFill>
        </w:rPr>
        <w:t>事故发生后，本着</w:t>
      </w:r>
      <w:r>
        <w:rPr>
          <w:rFonts w:hint="eastAsia" w:ascii="仿宋_GB2312" w:hAnsi="仿宋_GB2312" w:eastAsia="仿宋_GB2312" w:cs="仿宋_GB2312"/>
          <w:color w:val="000000" w:themeColor="text1"/>
          <w:sz w:val="32"/>
          <w:szCs w:val="32"/>
          <w:u w:val="none"/>
          <w:shd w:val="clear" w:color="auto" w:fill="auto"/>
          <w:lang w:eastAsia="zh-CN"/>
          <w14:textFill>
            <w14:solidFill>
              <w14:schemeClr w14:val="tx1"/>
            </w14:solidFill>
          </w14:textFill>
        </w:rPr>
        <w:t>“人民至上、生命至上”的原则，</w:t>
      </w:r>
      <w:r>
        <w:rPr>
          <w:rFonts w:hint="eastAsia" w:ascii="仿宋_GB2312" w:hAnsi="仿宋_GB2312" w:eastAsia="仿宋_GB2312" w:cs="仿宋_GB2312"/>
          <w:color w:val="000000" w:themeColor="text1"/>
          <w:sz w:val="32"/>
          <w:szCs w:val="32"/>
          <w:u w:val="none"/>
          <w:shd w:val="clear" w:color="auto" w:fill="auto"/>
          <w:lang w:val="en-US" w:eastAsia="zh-CN"/>
          <w14:textFill>
            <w14:solidFill>
              <w14:schemeClr w14:val="tx1"/>
            </w14:solidFill>
          </w14:textFill>
        </w:rPr>
        <w:t>大连海工和东南造船公司</w:t>
      </w:r>
      <w:r>
        <w:rPr>
          <w:rFonts w:hint="eastAsia" w:ascii="仿宋_GB2312" w:hAnsi="仿宋_GB2312" w:eastAsia="仿宋_GB2312" w:cs="仿宋_GB2312"/>
          <w:color w:val="000000" w:themeColor="text1"/>
          <w:sz w:val="32"/>
          <w:szCs w:val="32"/>
          <w:u w:val="none"/>
          <w:shd w:val="clear" w:color="auto" w:fill="auto"/>
          <w:lang w:eastAsia="zh-CN"/>
          <w14:textFill>
            <w14:solidFill>
              <w14:schemeClr w14:val="tx1"/>
            </w14:solidFill>
          </w14:textFill>
        </w:rPr>
        <w:t>第一时间启动应急预案，</w:t>
      </w:r>
      <w:r>
        <w:rPr>
          <w:rFonts w:hint="eastAsia" w:ascii="仿宋_GB2312" w:hAnsi="仿宋_GB2312" w:eastAsia="仿宋_GB2312" w:cs="仿宋_GB2312"/>
          <w:color w:val="000000" w:themeColor="text1"/>
          <w:sz w:val="32"/>
          <w:szCs w:val="32"/>
          <w:u w:val="none"/>
          <w:shd w:val="clear" w:color="auto" w:fill="auto"/>
          <w:lang w:val="en-US" w:eastAsia="zh-CN"/>
          <w14:textFill>
            <w14:solidFill>
              <w14:schemeClr w14:val="tx1"/>
            </w14:solidFill>
          </w14:textFill>
        </w:rPr>
        <w:t>东南造船公司主要领导和大连海工项目负责人</w:t>
      </w:r>
      <w:r>
        <w:rPr>
          <w:rFonts w:hint="eastAsia" w:ascii="仿宋_GB2312" w:hAnsi="仿宋_GB2312" w:eastAsia="仿宋_GB2312" w:cs="仿宋_GB2312"/>
          <w:color w:val="000000" w:themeColor="text1"/>
          <w:sz w:val="32"/>
          <w:szCs w:val="32"/>
          <w:u w:val="none"/>
          <w:shd w:val="clear" w:color="auto" w:fill="auto"/>
          <w:lang w:eastAsia="zh-CN"/>
          <w14:textFill>
            <w14:solidFill>
              <w14:schemeClr w14:val="tx1"/>
            </w14:solidFill>
          </w14:textFill>
        </w:rPr>
        <w:t>赶赴现场组织安全生产管理人员科学施</w:t>
      </w:r>
      <w:r>
        <w:rPr>
          <w:rFonts w:hint="eastAsia" w:ascii="仿宋_GB2312" w:hAnsi="仿宋_GB2312" w:eastAsia="仿宋_GB2312" w:cs="仿宋_GB2312"/>
          <w:color w:val="000000" w:themeColor="text1"/>
          <w:sz w:val="32"/>
          <w:szCs w:val="28"/>
          <w:shd w:val="clear" w:color="auto" w:fill="auto"/>
          <w:lang w:val="en-US" w:eastAsia="zh-CN"/>
          <w14:textFill>
            <w14:solidFill>
              <w14:schemeClr w14:val="tx1"/>
            </w14:solidFill>
          </w14:textFill>
        </w:rPr>
        <w:t>救，</w:t>
      </w:r>
      <w:r>
        <w:rPr>
          <w:rFonts w:hint="eastAsia" w:ascii="仿宋_GB2312" w:hAnsi="仿宋_GB2312" w:eastAsia="仿宋_GB2312" w:cs="仿宋_GB2312"/>
          <w:color w:val="000000" w:themeColor="text1"/>
          <w:sz w:val="32"/>
          <w:szCs w:val="32"/>
          <w:u w:val="none"/>
          <w:shd w:val="clear" w:color="auto" w:fill="auto"/>
          <w:lang w:eastAsia="zh-CN"/>
          <w14:textFill>
            <w14:solidFill>
              <w14:schemeClr w14:val="tx1"/>
            </w14:solidFill>
          </w14:textFill>
        </w:rPr>
        <w:t>及时报警送医，及时向属地政府报告情况，善后进展顺利，未出现上访等群体性事件，符合相关法律法规及事故处理工作规范要求。</w:t>
      </w:r>
    </w:p>
    <w:p w14:paraId="247F0A7C">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60" w:lineRule="exact"/>
        <w:ind w:firstLine="640" w:firstLineChars="200"/>
        <w:textAlignment w:val="auto"/>
        <w:rPr>
          <w:rFonts w:hint="eastAsia" w:ascii="黑体" w:hAnsi="黑体" w:eastAsia="黑体" w:cs="黑体"/>
          <w:b w:val="0"/>
          <w:bCs w:val="0"/>
          <w:color w:val="000000" w:themeColor="text1"/>
          <w:sz w:val="32"/>
          <w:szCs w:val="32"/>
          <w:shd w:val="clear" w:color="auto" w:fill="auto"/>
          <w:lang w:val="en-US" w:eastAsia="zh-CN"/>
          <w14:textFill>
            <w14:solidFill>
              <w14:schemeClr w14:val="tx1"/>
            </w14:solidFill>
          </w14:textFill>
        </w:rPr>
      </w:pPr>
      <w:r>
        <w:rPr>
          <w:rFonts w:hint="eastAsia" w:ascii="黑体" w:hAnsi="黑体" w:eastAsia="黑体" w:cs="黑体"/>
          <w:b w:val="0"/>
          <w:bCs w:val="0"/>
          <w:color w:val="000000" w:themeColor="text1"/>
          <w:sz w:val="32"/>
          <w:szCs w:val="32"/>
          <w:shd w:val="clear" w:color="auto" w:fill="auto"/>
          <w:lang w:val="en-US" w:eastAsia="zh-CN"/>
          <w14:textFill>
            <w14:solidFill>
              <w14:schemeClr w14:val="tx1"/>
            </w14:solidFill>
          </w14:textFill>
        </w:rPr>
        <w:t>三、事故直接原因和事故性质</w:t>
      </w:r>
    </w:p>
    <w:p w14:paraId="5890BB92">
      <w:pPr>
        <w:keepNext w:val="0"/>
        <w:keepLines w:val="0"/>
        <w:pageBreakBefore w:val="0"/>
        <w:kinsoku/>
        <w:wordWrap/>
        <w:overflowPunct/>
        <w:topLinePunct w:val="0"/>
        <w:autoSpaceDE/>
        <w:autoSpaceDN/>
        <w:bidi w:val="0"/>
        <w:adjustRightInd/>
        <w:snapToGrid/>
        <w:spacing w:beforeAutospacing="0" w:afterAutospacing="0" w:line="560" w:lineRule="exact"/>
        <w:ind w:firstLine="640" w:firstLineChars="200"/>
        <w:textAlignment w:val="auto"/>
        <w:rPr>
          <w:rFonts w:hint="eastAsia" w:ascii="仿宋" w:hAnsi="仿宋" w:eastAsia="仿宋" w:cs="仿宋"/>
          <w:b w:val="0"/>
          <w:bCs w:val="0"/>
          <w:color w:val="000000" w:themeColor="text1"/>
          <w:sz w:val="32"/>
          <w:szCs w:val="32"/>
          <w:shd w:val="clear" w:color="auto" w:fill="auto"/>
          <w:lang w:val="en-US" w:eastAsia="zh-CN"/>
          <w14:textFill>
            <w14:solidFill>
              <w14:schemeClr w14:val="tx1"/>
            </w14:solidFill>
          </w14:textFill>
        </w:rPr>
      </w:pPr>
      <w:r>
        <w:rPr>
          <w:rFonts w:hint="eastAsia" w:ascii="楷体_GB2312" w:hAnsi="楷体_GB2312" w:eastAsia="楷体_GB2312" w:cs="楷体_GB2312"/>
          <w:b w:val="0"/>
          <w:bCs w:val="0"/>
          <w:color w:val="000000" w:themeColor="text1"/>
          <w:sz w:val="32"/>
          <w:szCs w:val="32"/>
          <w:shd w:val="clear" w:color="auto" w:fill="auto"/>
          <w:lang w:val="en-US" w:eastAsia="zh-CN"/>
          <w14:textFill>
            <w14:solidFill>
              <w14:schemeClr w14:val="tx1"/>
            </w14:solidFill>
          </w14:textFill>
        </w:rPr>
        <w:t>（一）事故直接原因</w:t>
      </w:r>
    </w:p>
    <w:p w14:paraId="21B3B350">
      <w:pPr>
        <w:keepNext w:val="0"/>
        <w:keepLines w:val="0"/>
        <w:pageBreakBefore w:val="0"/>
        <w:numPr>
          <w:ilvl w:val="0"/>
          <w:numId w:val="0"/>
        </w:numPr>
        <w:kinsoku/>
        <w:wordWrap/>
        <w:overflowPunct/>
        <w:topLinePunct w:val="0"/>
        <w:autoSpaceDE/>
        <w:autoSpaceDN/>
        <w:bidi w:val="0"/>
        <w:adjustRightInd/>
        <w:snapToGrid/>
        <w:spacing w:beforeAutospacing="0" w:afterAutospacing="0" w:line="560" w:lineRule="exact"/>
        <w:ind w:firstLine="640" w:firstLineChars="200"/>
        <w:textAlignment w:val="auto"/>
        <w:rPr>
          <w:rFonts w:hint="eastAsia" w:ascii="仿宋_GB2312" w:hAnsi="仿宋_GB2312" w:eastAsia="仿宋_GB2312" w:cs="仿宋_GB2312"/>
          <w:color w:val="000000" w:themeColor="text1"/>
          <w:sz w:val="32"/>
          <w:szCs w:val="28"/>
          <w:shd w:val="clear" w:color="auto" w:fill="auto"/>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shd w:val="clear" w:color="auto" w:fill="auto"/>
          <w:lang w:val="en-US" w:eastAsia="zh-CN"/>
          <w14:textFill>
            <w14:solidFill>
              <w14:schemeClr w14:val="tx1"/>
            </w14:solidFill>
          </w14:textFill>
        </w:rPr>
        <w:t>管工辅助张某某在进行管子码螺栓紧固作业时，不慎将扳手掉落至下方</w:t>
      </w:r>
      <w:r>
        <w:rPr>
          <w:rFonts w:hint="eastAsia" w:ascii="仿宋_GB2312" w:hAnsi="仿宋_GB2312" w:eastAsia="仿宋_GB2312" w:cs="仿宋_GB2312"/>
          <w:color w:val="000000" w:themeColor="text1"/>
          <w:sz w:val="32"/>
          <w:szCs w:val="28"/>
          <w:shd w:val="clear" w:color="auto" w:fill="auto"/>
          <w:lang w:val="en-US" w:eastAsia="zh-CN"/>
          <w14:textFill>
            <w14:solidFill>
              <w14:schemeClr w14:val="tx1"/>
            </w14:solidFill>
          </w14:textFill>
        </w:rPr>
        <w:t>517-2号船6#隔离空舱内，在未采取任何安全措施的情况下，心存侥幸，贸然违章进入隔离空舱内取扳手，缺氧窒息晕倒在舱底，最终抢救无效死亡。</w:t>
      </w:r>
      <w:r>
        <w:rPr>
          <w:rFonts w:hint="eastAsia" w:ascii="仿宋_GB2312" w:hAnsi="仿宋_GB2312" w:eastAsia="仿宋_GB2312" w:cs="仿宋_GB2312"/>
          <w:b w:val="0"/>
          <w:bCs w:val="0"/>
          <w:color w:val="000000" w:themeColor="text1"/>
          <w:sz w:val="32"/>
          <w:szCs w:val="28"/>
          <w:shd w:val="clear" w:color="auto" w:fill="auto"/>
          <w:lang w:val="en-US" w:eastAsia="zh-CN"/>
          <w14:textFill>
            <w14:solidFill>
              <w14:schemeClr w14:val="tx1"/>
            </w14:solidFill>
          </w14:textFill>
        </w:rPr>
        <w:t>管工陈某发现张某某未出舱，同样在未</w:t>
      </w:r>
      <w:r>
        <w:rPr>
          <w:rFonts w:hint="eastAsia" w:ascii="仿宋_GB2312" w:hAnsi="仿宋_GB2312" w:eastAsia="仿宋_GB2312" w:cs="仿宋_GB2312"/>
          <w:color w:val="000000" w:themeColor="text1"/>
          <w:sz w:val="32"/>
          <w:szCs w:val="28"/>
          <w:shd w:val="clear" w:color="auto" w:fill="auto"/>
          <w:lang w:val="en-US" w:eastAsia="zh-CN"/>
          <w14:textFill>
            <w14:solidFill>
              <w14:schemeClr w14:val="tx1"/>
            </w14:solidFill>
          </w14:textFill>
        </w:rPr>
        <w:t>采取任何安全措施的情况下，冒险违章入舱查看，因缺氧窒息晕倒在舱底，最终抢救无效死亡。</w:t>
      </w:r>
    </w:p>
    <w:p w14:paraId="76EEDE2E">
      <w:pPr>
        <w:keepNext w:val="0"/>
        <w:keepLines w:val="0"/>
        <w:pageBreakBefore w:val="0"/>
        <w:numPr>
          <w:ilvl w:val="0"/>
          <w:numId w:val="0"/>
        </w:numPr>
        <w:kinsoku/>
        <w:wordWrap/>
        <w:overflowPunct/>
        <w:topLinePunct w:val="0"/>
        <w:autoSpaceDE/>
        <w:autoSpaceDN/>
        <w:bidi w:val="0"/>
        <w:adjustRightInd/>
        <w:snapToGrid/>
        <w:spacing w:beforeAutospacing="0" w:afterAutospacing="0" w:line="560" w:lineRule="exact"/>
        <w:ind w:left="420" w:leftChars="0"/>
        <w:textAlignment w:val="auto"/>
        <w:rPr>
          <w:rFonts w:hint="eastAsia" w:ascii="仿宋" w:hAnsi="仿宋" w:eastAsia="仿宋" w:cs="仿宋"/>
          <w:b w:val="0"/>
          <w:bCs w:val="0"/>
          <w:color w:val="000000" w:themeColor="text1"/>
          <w:sz w:val="32"/>
          <w:szCs w:val="28"/>
          <w:shd w:val="clear" w:color="auto" w:fill="auto"/>
          <w:lang w:val="en-US" w:eastAsia="zh-CN"/>
          <w14:textFill>
            <w14:solidFill>
              <w14:schemeClr w14:val="tx1"/>
            </w14:solidFill>
          </w14:textFill>
        </w:rPr>
      </w:pPr>
      <w:r>
        <w:rPr>
          <w:rFonts w:hint="eastAsia" w:ascii="楷体_GB2312" w:hAnsi="楷体_GB2312" w:eastAsia="楷体_GB2312" w:cs="楷体_GB2312"/>
          <w:b w:val="0"/>
          <w:bCs w:val="0"/>
          <w:color w:val="000000" w:themeColor="text1"/>
          <w:sz w:val="32"/>
          <w:szCs w:val="28"/>
          <w:shd w:val="clear" w:color="auto" w:fill="auto"/>
          <w:lang w:val="en-US" w:eastAsia="zh-CN"/>
          <w14:textFill>
            <w14:solidFill>
              <w14:schemeClr w14:val="tx1"/>
            </w14:solidFill>
          </w14:textFill>
        </w:rPr>
        <w:t>（二）事故间接原因</w:t>
      </w:r>
    </w:p>
    <w:p w14:paraId="643BBE8C">
      <w:pPr>
        <w:keepNext w:val="0"/>
        <w:keepLines w:val="0"/>
        <w:pageBreakBefore w:val="0"/>
        <w:numPr>
          <w:ilvl w:val="0"/>
          <w:numId w:val="0"/>
        </w:numPr>
        <w:kinsoku/>
        <w:wordWrap/>
        <w:overflowPunct/>
        <w:topLinePunct w:val="0"/>
        <w:autoSpaceDE/>
        <w:autoSpaceDN/>
        <w:bidi w:val="0"/>
        <w:adjustRightInd/>
        <w:snapToGrid/>
        <w:spacing w:beforeAutospacing="0" w:afterAutospacing="0" w:line="560" w:lineRule="exact"/>
        <w:ind w:firstLine="640" w:firstLineChars="200"/>
        <w:textAlignment w:val="auto"/>
        <w:rPr>
          <w:rFonts w:hint="eastAsia" w:ascii="仿宋_GB2312" w:hAnsi="仿宋_GB2312" w:eastAsia="仿宋_GB2312" w:cs="仿宋_GB2312"/>
          <w:b w:val="0"/>
          <w:bCs w:val="0"/>
          <w:color w:val="000000" w:themeColor="text1"/>
          <w:kern w:val="2"/>
          <w:sz w:val="32"/>
          <w:szCs w:val="32"/>
          <w:shd w:val="clear" w:color="auto" w:fill="auto"/>
          <w:lang w:val="en-US" w:eastAsia="zh-CN" w:bidi="ar-SA"/>
          <w14:textFill>
            <w14:solidFill>
              <w14:schemeClr w14:val="tx1"/>
            </w14:solidFill>
          </w14:textFill>
        </w:rPr>
      </w:pPr>
      <w:r>
        <w:rPr>
          <w:rFonts w:hint="eastAsia" w:ascii="仿宋_GB2312" w:hAnsi="仿宋_GB2312" w:eastAsia="仿宋_GB2312" w:cs="仿宋_GB2312"/>
          <w:color w:val="000000" w:themeColor="text1"/>
          <w:sz w:val="32"/>
          <w:szCs w:val="28"/>
          <w:shd w:val="clear" w:color="auto" w:fill="auto"/>
          <w:lang w:val="en-US" w:eastAsia="zh-CN"/>
          <w14:textFill>
            <w14:solidFill>
              <w14:schemeClr w14:val="tx1"/>
            </w14:solidFill>
          </w14:textFill>
        </w:rPr>
        <w:t>东南造船公司隐患排查和对外包单位安全生产检查不到位，对作业现场的安全管理不到位，</w:t>
      </w:r>
      <w:r>
        <w:rPr>
          <w:rFonts w:hint="eastAsia" w:ascii="仿宋_GB2312" w:hAnsi="仿宋_GB2312" w:eastAsia="仿宋_GB2312" w:cs="仿宋_GB2312"/>
          <w:color w:val="000000" w:themeColor="text1"/>
          <w:sz w:val="32"/>
          <w:szCs w:val="32"/>
          <w:shd w:val="clear" w:color="auto" w:fill="auto"/>
          <w:lang w:val="en-US" w:eastAsia="zh-CN"/>
          <w14:textFill>
            <w14:solidFill>
              <w14:schemeClr w14:val="tx1"/>
            </w14:solidFill>
          </w14:textFill>
        </w:rPr>
        <w:t>对无需进入的有限空间未采取</w:t>
      </w:r>
      <w:r>
        <w:rPr>
          <w:rFonts w:hint="eastAsia" w:ascii="仿宋_GB2312" w:hAnsi="仿宋_GB2312" w:eastAsia="仿宋_GB2312" w:cs="仿宋_GB2312"/>
          <w:color w:val="000000" w:themeColor="text1"/>
          <w:sz w:val="32"/>
          <w:szCs w:val="28"/>
          <w:shd w:val="clear" w:color="auto" w:fill="auto"/>
          <w:lang w:val="en-US" w:eastAsia="zh-CN"/>
          <w14:textFill>
            <w14:solidFill>
              <w14:schemeClr w14:val="tx1"/>
            </w14:solidFill>
          </w14:textFill>
        </w:rPr>
        <w:t>锁闭或其他有效物理隔离措施。</w:t>
      </w:r>
      <w:r>
        <w:rPr>
          <w:rFonts w:hint="eastAsia" w:ascii="仿宋_GB2312" w:hAnsi="仿宋_GB2312" w:eastAsia="仿宋_GB2312" w:cs="仿宋_GB2312"/>
          <w:b w:val="0"/>
          <w:bCs w:val="0"/>
          <w:color w:val="000000" w:themeColor="text1"/>
          <w:kern w:val="2"/>
          <w:sz w:val="32"/>
          <w:szCs w:val="32"/>
          <w:shd w:val="clear" w:color="auto" w:fill="auto"/>
          <w:lang w:val="en-US" w:eastAsia="zh-CN" w:bidi="ar-SA"/>
          <w14:textFill>
            <w14:solidFill>
              <w14:schemeClr w14:val="tx1"/>
            </w14:solidFill>
          </w14:textFill>
        </w:rPr>
        <w:t>大连海工对施工现场安全管理不到位，事故发生时安全管理人员李某某和班组长张某均不在现场；对员工的教育培训不到位，导致员工安全意识不强和对现场作业环境安全风险认识不足，</w:t>
      </w:r>
      <w:r>
        <w:rPr>
          <w:rFonts w:hint="eastAsia" w:ascii="仿宋_GB2312" w:hAnsi="仿宋_GB2312" w:eastAsia="仿宋_GB2312" w:cs="仿宋_GB2312"/>
          <w:color w:val="000000" w:themeColor="text1"/>
          <w:sz w:val="32"/>
          <w:szCs w:val="28"/>
          <w:shd w:val="clear" w:color="auto" w:fill="auto"/>
          <w:lang w:val="en-US" w:eastAsia="zh-CN"/>
          <w14:textFill>
            <w14:solidFill>
              <w14:schemeClr w14:val="tx1"/>
            </w14:solidFill>
          </w14:textFill>
        </w:rPr>
        <w:t>心存侥幸、忽视舱口设置的有限空间警示标志的安全警告，违章进入隔离空舱内，冒险蛮干造成事故发生。</w:t>
      </w:r>
    </w:p>
    <w:p w14:paraId="22D5A428">
      <w:pPr>
        <w:keepNext w:val="0"/>
        <w:keepLines w:val="0"/>
        <w:pageBreakBefore w:val="0"/>
        <w:numPr>
          <w:ilvl w:val="0"/>
          <w:numId w:val="0"/>
        </w:numPr>
        <w:kinsoku/>
        <w:wordWrap/>
        <w:overflowPunct/>
        <w:topLinePunct w:val="0"/>
        <w:autoSpaceDE/>
        <w:autoSpaceDN/>
        <w:bidi w:val="0"/>
        <w:adjustRightInd/>
        <w:snapToGrid/>
        <w:spacing w:beforeAutospacing="0" w:afterAutospacing="0" w:line="560" w:lineRule="exact"/>
        <w:ind w:firstLine="640" w:firstLineChars="200"/>
        <w:textAlignment w:val="auto"/>
        <w:rPr>
          <w:rFonts w:hint="eastAsia" w:ascii="仿宋" w:hAnsi="仿宋" w:eastAsia="仿宋" w:cs="仿宋"/>
          <w:b w:val="0"/>
          <w:bCs w:val="0"/>
          <w:color w:val="000000" w:themeColor="text1"/>
          <w:sz w:val="32"/>
          <w:szCs w:val="32"/>
          <w:shd w:val="clear" w:color="auto" w:fill="auto"/>
          <w:lang w:val="en-US" w:eastAsia="zh-CN"/>
          <w14:textFill>
            <w14:solidFill>
              <w14:schemeClr w14:val="tx1"/>
            </w14:solidFill>
          </w14:textFill>
        </w:rPr>
      </w:pPr>
      <w:r>
        <w:rPr>
          <w:rFonts w:hint="eastAsia" w:ascii="楷体_GB2312" w:hAnsi="楷体_GB2312" w:eastAsia="楷体_GB2312" w:cs="楷体_GB2312"/>
          <w:b w:val="0"/>
          <w:bCs w:val="0"/>
          <w:color w:val="000000" w:themeColor="text1"/>
          <w:sz w:val="32"/>
          <w:szCs w:val="32"/>
          <w:shd w:val="clear" w:color="auto" w:fill="auto"/>
          <w:lang w:val="en-US" w:eastAsia="zh-CN"/>
          <w14:textFill>
            <w14:solidFill>
              <w14:schemeClr w14:val="tx1"/>
            </w14:solidFill>
          </w14:textFill>
        </w:rPr>
        <w:t>（三）事故性质</w:t>
      </w:r>
    </w:p>
    <w:p w14:paraId="40C767EC">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60" w:lineRule="exact"/>
        <w:ind w:firstLine="640" w:firstLineChars="200"/>
        <w:textAlignment w:val="auto"/>
        <w:rPr>
          <w:rFonts w:hint="eastAsia" w:ascii="仿宋_GB2312" w:hAnsi="仿宋_GB2312" w:eastAsia="仿宋_GB2312" w:cs="仿宋_GB2312"/>
          <w:b w:val="0"/>
          <w:bCs w:val="0"/>
          <w:color w:val="000000" w:themeColor="text1"/>
          <w:sz w:val="32"/>
          <w:szCs w:val="32"/>
          <w:shd w:val="clear" w:color="auto" w:fill="auto"/>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32"/>
          <w:szCs w:val="28"/>
          <w:shd w:val="clear" w:color="auto" w:fill="auto"/>
          <w:lang w:val="en-US" w:eastAsia="zh-CN"/>
          <w14:textFill>
            <w14:solidFill>
              <w14:schemeClr w14:val="tx1"/>
            </w14:solidFill>
          </w14:textFill>
        </w:rPr>
        <w:t>这起事故是企业</w:t>
      </w:r>
      <w:r>
        <w:rPr>
          <w:rFonts w:hint="eastAsia" w:ascii="仿宋_GB2312" w:hAnsi="仿宋_GB2312" w:eastAsia="仿宋_GB2312" w:cs="仿宋_GB2312"/>
          <w:color w:val="000000" w:themeColor="text1"/>
          <w:sz w:val="32"/>
          <w:szCs w:val="28"/>
          <w:shd w:val="clear" w:color="auto" w:fill="auto"/>
          <w:lang w:val="en-US" w:eastAsia="zh-CN"/>
          <w14:textFill>
            <w14:solidFill>
              <w14:schemeClr w14:val="tx1"/>
            </w14:solidFill>
          </w14:textFill>
        </w:rPr>
        <w:t>隐患排查不到位；对</w:t>
      </w:r>
      <w:r>
        <w:rPr>
          <w:rFonts w:hint="eastAsia" w:ascii="仿宋_GB2312" w:hAnsi="仿宋_GB2312" w:eastAsia="仿宋_GB2312" w:cs="仿宋_GB2312"/>
          <w:b w:val="0"/>
          <w:bCs w:val="0"/>
          <w:color w:val="000000" w:themeColor="text1"/>
          <w:sz w:val="32"/>
          <w:szCs w:val="28"/>
          <w:shd w:val="clear" w:color="auto" w:fill="auto"/>
          <w:lang w:val="en-US" w:eastAsia="zh-CN"/>
          <w14:textFill>
            <w14:solidFill>
              <w14:schemeClr w14:val="tx1"/>
            </w14:solidFill>
          </w14:textFill>
        </w:rPr>
        <w:t>员工的安全教育培训和作业现场管理不到位，作业人员安全意识淡薄，冒险蛮干造成的一起生产安全责任事故</w:t>
      </w:r>
      <w:r>
        <w:rPr>
          <w:rFonts w:hint="eastAsia" w:ascii="仿宋_GB2312" w:hAnsi="仿宋_GB2312" w:eastAsia="仿宋_GB2312" w:cs="仿宋_GB2312"/>
          <w:b w:val="0"/>
          <w:bCs w:val="0"/>
          <w:color w:val="000000" w:themeColor="text1"/>
          <w:sz w:val="32"/>
          <w:szCs w:val="32"/>
          <w:shd w:val="clear" w:color="auto" w:fill="auto"/>
          <w:lang w:val="en-US" w:eastAsia="zh-CN"/>
          <w14:textFill>
            <w14:solidFill>
              <w14:schemeClr w14:val="tx1"/>
            </w14:solidFill>
          </w14:textFill>
        </w:rPr>
        <w:t>。</w:t>
      </w:r>
    </w:p>
    <w:p w14:paraId="17683A57">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60" w:lineRule="exact"/>
        <w:ind w:firstLine="640" w:firstLineChars="200"/>
        <w:textAlignment w:val="auto"/>
        <w:rPr>
          <w:rFonts w:hint="eastAsia" w:ascii="黑体" w:hAnsi="黑体" w:eastAsia="黑体" w:cs="黑体"/>
          <w:b w:val="0"/>
          <w:bCs w:val="0"/>
          <w:color w:val="000000" w:themeColor="text1"/>
          <w:sz w:val="32"/>
          <w:szCs w:val="32"/>
          <w:shd w:val="clear" w:color="auto" w:fill="auto"/>
          <w:lang w:val="en-US" w:eastAsia="zh-CN"/>
          <w14:textFill>
            <w14:solidFill>
              <w14:schemeClr w14:val="tx1"/>
            </w14:solidFill>
          </w14:textFill>
        </w:rPr>
      </w:pPr>
      <w:r>
        <w:rPr>
          <w:rFonts w:hint="eastAsia" w:ascii="黑体" w:hAnsi="黑体" w:eastAsia="黑体" w:cs="黑体"/>
          <w:b w:val="0"/>
          <w:bCs w:val="0"/>
          <w:color w:val="000000" w:themeColor="text1"/>
          <w:sz w:val="32"/>
          <w:szCs w:val="32"/>
          <w:shd w:val="clear" w:color="auto" w:fill="auto"/>
          <w:lang w:val="en-US" w:eastAsia="zh-CN"/>
          <w14:textFill>
            <w14:solidFill>
              <w14:schemeClr w14:val="tx1"/>
            </w14:solidFill>
          </w14:textFill>
        </w:rPr>
        <w:t>四、有关责任单位存在的主要问题</w:t>
      </w:r>
    </w:p>
    <w:p w14:paraId="697332C2">
      <w:pPr>
        <w:keepNext w:val="0"/>
        <w:keepLines w:val="0"/>
        <w:pageBreakBefore w:val="0"/>
        <w:numPr>
          <w:ilvl w:val="0"/>
          <w:numId w:val="0"/>
        </w:numPr>
        <w:kinsoku/>
        <w:wordWrap/>
        <w:overflowPunct/>
        <w:topLinePunct w:val="0"/>
        <w:autoSpaceDE/>
        <w:autoSpaceDN/>
        <w:bidi w:val="0"/>
        <w:adjustRightInd/>
        <w:snapToGrid/>
        <w:spacing w:beforeAutospacing="0" w:afterAutospacing="0" w:line="560" w:lineRule="exact"/>
        <w:ind w:firstLine="640" w:firstLineChars="200"/>
        <w:textAlignment w:val="auto"/>
        <w:rPr>
          <w:rFonts w:hint="eastAsia" w:ascii="楷体_GB2312" w:hAnsi="楷体_GB2312" w:eastAsia="楷体_GB2312" w:cs="楷体_GB2312"/>
          <w:b/>
          <w:bCs/>
          <w:color w:val="000000" w:themeColor="text1"/>
          <w:sz w:val="32"/>
          <w:szCs w:val="28"/>
          <w:shd w:val="clear" w:color="auto" w:fill="auto"/>
          <w:lang w:val="en-US" w:eastAsia="zh-CN"/>
          <w14:textFill>
            <w14:solidFill>
              <w14:schemeClr w14:val="tx1"/>
            </w14:solidFill>
          </w14:textFill>
        </w:rPr>
      </w:pPr>
      <w:r>
        <w:rPr>
          <w:rFonts w:hint="eastAsia" w:ascii="楷体_GB2312" w:hAnsi="楷体_GB2312" w:eastAsia="楷体_GB2312" w:cs="楷体_GB2312"/>
          <w:b w:val="0"/>
          <w:bCs w:val="0"/>
          <w:color w:val="000000" w:themeColor="text1"/>
          <w:sz w:val="32"/>
          <w:szCs w:val="28"/>
          <w:shd w:val="clear" w:color="auto" w:fill="auto"/>
          <w:lang w:val="en-US" w:eastAsia="zh-CN"/>
          <w14:textFill>
            <w14:solidFill>
              <w14:schemeClr w14:val="tx1"/>
            </w14:solidFill>
          </w14:textFill>
        </w:rPr>
        <w:t>（一）东南造船公司存在的主要问题</w:t>
      </w:r>
    </w:p>
    <w:p w14:paraId="2E04FC17">
      <w:pPr>
        <w:keepNext w:val="0"/>
        <w:keepLines w:val="0"/>
        <w:pageBreakBefore w:val="0"/>
        <w:numPr>
          <w:ilvl w:val="0"/>
          <w:numId w:val="0"/>
        </w:numPr>
        <w:kinsoku/>
        <w:wordWrap/>
        <w:overflowPunct/>
        <w:topLinePunct w:val="0"/>
        <w:autoSpaceDE/>
        <w:autoSpaceDN/>
        <w:bidi w:val="0"/>
        <w:adjustRightInd/>
        <w:snapToGrid/>
        <w:spacing w:beforeAutospacing="0" w:afterAutospacing="0" w:line="560" w:lineRule="exact"/>
        <w:ind w:firstLine="640" w:firstLineChars="200"/>
        <w:textAlignment w:val="auto"/>
        <w:rPr>
          <w:rFonts w:hint="eastAsia" w:ascii="仿宋_GB2312" w:hAnsi="仿宋_GB2312" w:eastAsia="仿宋_GB2312" w:cs="仿宋_GB2312"/>
          <w:color w:val="000000" w:themeColor="text1"/>
          <w:sz w:val="32"/>
          <w:szCs w:val="28"/>
          <w:shd w:val="clear" w:color="auto" w:fill="auto"/>
          <w:lang w:val="en-US" w:eastAsia="zh-CN"/>
          <w14:textFill>
            <w14:solidFill>
              <w14:schemeClr w14:val="tx1"/>
            </w14:solidFill>
          </w14:textFill>
        </w:rPr>
      </w:pPr>
      <w:r>
        <w:rPr>
          <w:rFonts w:hint="eastAsia" w:ascii="仿宋_GB2312" w:hAnsi="仿宋_GB2312" w:eastAsia="仿宋_GB2312" w:cs="仿宋_GB2312"/>
          <w:color w:val="000000" w:themeColor="text1"/>
          <w:sz w:val="32"/>
          <w:szCs w:val="28"/>
          <w:shd w:val="clear" w:color="auto" w:fill="auto"/>
          <w:lang w:val="en-US" w:eastAsia="zh-CN"/>
          <w14:textFill>
            <w14:solidFill>
              <w14:schemeClr w14:val="tx1"/>
            </w14:solidFill>
          </w14:textFill>
        </w:rPr>
        <w:t>隐患排查不到位，</w:t>
      </w:r>
      <w:r>
        <w:rPr>
          <w:rFonts w:hint="eastAsia" w:ascii="仿宋_GB2312" w:hAnsi="仿宋_GB2312" w:eastAsia="仿宋_GB2312" w:cs="仿宋_GB2312"/>
          <w:color w:val="000000" w:themeColor="text1"/>
          <w:sz w:val="32"/>
          <w:szCs w:val="32"/>
          <w:shd w:val="clear" w:color="auto" w:fill="auto"/>
          <w:lang w:val="en-US" w:eastAsia="zh-CN"/>
          <w14:textFill>
            <w14:solidFill>
              <w14:schemeClr w14:val="tx1"/>
            </w14:solidFill>
          </w14:textFill>
        </w:rPr>
        <w:t>对无需进入的有限空间未采取</w:t>
      </w:r>
      <w:r>
        <w:rPr>
          <w:rFonts w:hint="eastAsia" w:ascii="仿宋_GB2312" w:hAnsi="仿宋_GB2312" w:eastAsia="仿宋_GB2312" w:cs="仿宋_GB2312"/>
          <w:color w:val="000000" w:themeColor="text1"/>
          <w:sz w:val="32"/>
          <w:szCs w:val="28"/>
          <w:shd w:val="clear" w:color="auto" w:fill="auto"/>
          <w:lang w:val="en-US" w:eastAsia="zh-CN"/>
          <w14:textFill>
            <w14:solidFill>
              <w14:schemeClr w14:val="tx1"/>
            </w14:solidFill>
          </w14:textFill>
        </w:rPr>
        <w:t>锁闭或其他有效物理隔离措施。</w:t>
      </w:r>
    </w:p>
    <w:p w14:paraId="4B4B5223">
      <w:pPr>
        <w:keepNext w:val="0"/>
        <w:keepLines w:val="0"/>
        <w:pageBreakBefore w:val="0"/>
        <w:numPr>
          <w:ilvl w:val="0"/>
          <w:numId w:val="0"/>
        </w:numPr>
        <w:kinsoku/>
        <w:wordWrap/>
        <w:overflowPunct/>
        <w:topLinePunct w:val="0"/>
        <w:autoSpaceDE/>
        <w:autoSpaceDN/>
        <w:bidi w:val="0"/>
        <w:adjustRightInd/>
        <w:snapToGrid/>
        <w:spacing w:beforeAutospacing="0" w:afterAutospacing="0" w:line="560" w:lineRule="exact"/>
        <w:ind w:firstLine="640" w:firstLineChars="200"/>
        <w:textAlignment w:val="auto"/>
        <w:rPr>
          <w:rFonts w:hint="eastAsia" w:ascii="楷体_GB2312" w:hAnsi="楷体_GB2312" w:eastAsia="楷体_GB2312" w:cs="楷体_GB2312"/>
          <w:b/>
          <w:bCs/>
          <w:color w:val="000000" w:themeColor="text1"/>
          <w:kern w:val="2"/>
          <w:sz w:val="32"/>
          <w:szCs w:val="32"/>
          <w:shd w:val="clear" w:color="auto" w:fill="auto"/>
          <w:lang w:val="en-US" w:eastAsia="zh-CN" w:bidi="ar-SA"/>
          <w14:textFill>
            <w14:solidFill>
              <w14:schemeClr w14:val="tx1"/>
            </w14:solidFill>
          </w14:textFill>
        </w:rPr>
      </w:pPr>
      <w:r>
        <w:rPr>
          <w:rFonts w:hint="eastAsia" w:ascii="楷体_GB2312" w:hAnsi="楷体_GB2312" w:eastAsia="楷体_GB2312" w:cs="楷体_GB2312"/>
          <w:b w:val="0"/>
          <w:bCs w:val="0"/>
          <w:color w:val="000000" w:themeColor="text1"/>
          <w:kern w:val="2"/>
          <w:sz w:val="32"/>
          <w:szCs w:val="32"/>
          <w:shd w:val="clear" w:color="auto" w:fill="auto"/>
          <w:lang w:val="en-US" w:eastAsia="zh-CN" w:bidi="ar-SA"/>
          <w14:textFill>
            <w14:solidFill>
              <w14:schemeClr w14:val="tx1"/>
            </w14:solidFill>
          </w14:textFill>
        </w:rPr>
        <w:t>（二）大连海工存在的主要问题</w:t>
      </w:r>
    </w:p>
    <w:p w14:paraId="7E6BA169">
      <w:pPr>
        <w:keepNext w:val="0"/>
        <w:keepLines w:val="0"/>
        <w:pageBreakBefore w:val="0"/>
        <w:numPr>
          <w:ilvl w:val="0"/>
          <w:numId w:val="0"/>
        </w:numPr>
        <w:kinsoku/>
        <w:wordWrap/>
        <w:overflowPunct/>
        <w:topLinePunct w:val="0"/>
        <w:autoSpaceDE/>
        <w:autoSpaceDN/>
        <w:bidi w:val="0"/>
        <w:adjustRightInd/>
        <w:snapToGrid/>
        <w:spacing w:beforeAutospacing="0" w:afterAutospacing="0" w:line="560" w:lineRule="exact"/>
        <w:ind w:firstLine="640" w:firstLineChars="200"/>
        <w:textAlignment w:val="auto"/>
        <w:rPr>
          <w:rFonts w:hint="eastAsia" w:ascii="仿宋_GB2312" w:hAnsi="仿宋_GB2312" w:eastAsia="仿宋_GB2312" w:cs="仿宋_GB2312"/>
          <w:color w:val="000000" w:themeColor="text1"/>
          <w:sz w:val="32"/>
          <w:szCs w:val="28"/>
          <w:shd w:val="clear" w:color="auto" w:fill="auto"/>
          <w:lang w:val="en-US" w:eastAsia="zh-CN"/>
          <w14:textFill>
            <w14:solidFill>
              <w14:schemeClr w14:val="tx1"/>
            </w14:solidFill>
          </w14:textFill>
        </w:rPr>
      </w:pPr>
      <w:r>
        <w:rPr>
          <w:rFonts w:hint="eastAsia" w:ascii="仿宋_GB2312" w:hAnsi="仿宋_GB2312" w:eastAsia="仿宋_GB2312" w:cs="仿宋_GB2312"/>
          <w:b w:val="0"/>
          <w:bCs w:val="0"/>
          <w:color w:val="000000" w:themeColor="text1"/>
          <w:kern w:val="2"/>
          <w:sz w:val="32"/>
          <w:szCs w:val="32"/>
          <w:shd w:val="clear" w:color="auto" w:fill="auto"/>
          <w:lang w:val="en-US" w:eastAsia="zh-CN" w:bidi="ar-SA"/>
          <w14:textFill>
            <w14:solidFill>
              <w14:schemeClr w14:val="tx1"/>
            </w14:solidFill>
          </w14:textFill>
        </w:rPr>
        <w:t>对施工现场安全管理不到位、事故发生时现场负责人赵某某、安全管理人员和班组长均不在现场。安全管理人员李某某按规定每天3时到5时应在现场检查，事发当时安全生产管理人员因协调培训事宜没有在现场，也没有指定专人管理现场；班组长张某当时在仓库也不在现场，施工现场处于事实上失管状态。对员工的安全教育培训不到位，导致员工安全意识不强，</w:t>
      </w:r>
      <w:r>
        <w:rPr>
          <w:rFonts w:hint="eastAsia" w:ascii="仿宋_GB2312" w:hAnsi="仿宋_GB2312" w:eastAsia="仿宋_GB2312" w:cs="仿宋_GB2312"/>
          <w:color w:val="000000" w:themeColor="text1"/>
          <w:sz w:val="32"/>
          <w:szCs w:val="28"/>
          <w:shd w:val="clear" w:color="auto" w:fill="auto"/>
          <w:lang w:val="en-US" w:eastAsia="zh-CN"/>
          <w14:textFill>
            <w14:solidFill>
              <w14:schemeClr w14:val="tx1"/>
            </w14:solidFill>
          </w14:textFill>
        </w:rPr>
        <w:t>心存侥幸、忽视舱口设置的有限空间警示标志的安全警告、贸然进入隔离空舱内，冒险蛮干导致事故发生。</w:t>
      </w:r>
    </w:p>
    <w:p w14:paraId="36D3E7F8">
      <w:pPr>
        <w:keepNext w:val="0"/>
        <w:keepLines w:val="0"/>
        <w:pageBreakBefore w:val="0"/>
        <w:numPr>
          <w:ilvl w:val="0"/>
          <w:numId w:val="0"/>
        </w:numPr>
        <w:kinsoku/>
        <w:wordWrap/>
        <w:overflowPunct/>
        <w:topLinePunct w:val="0"/>
        <w:autoSpaceDE/>
        <w:autoSpaceDN/>
        <w:bidi w:val="0"/>
        <w:adjustRightInd/>
        <w:snapToGrid/>
        <w:spacing w:beforeAutospacing="0" w:afterAutospacing="0" w:line="560" w:lineRule="exact"/>
        <w:ind w:firstLine="640" w:firstLineChars="200"/>
        <w:textAlignment w:val="auto"/>
        <w:rPr>
          <w:rFonts w:hint="eastAsia" w:ascii="楷体_GB2312" w:hAnsi="楷体_GB2312" w:eastAsia="楷体_GB2312" w:cs="楷体_GB2312"/>
          <w:b/>
          <w:bCs/>
          <w:color w:val="000000" w:themeColor="text1"/>
          <w:kern w:val="2"/>
          <w:sz w:val="32"/>
          <w:szCs w:val="32"/>
          <w:shd w:val="clear" w:color="auto" w:fill="auto"/>
          <w:lang w:val="en-US" w:eastAsia="zh-CN" w:bidi="ar-SA"/>
          <w14:textFill>
            <w14:solidFill>
              <w14:schemeClr w14:val="tx1"/>
            </w14:solidFill>
          </w14:textFill>
        </w:rPr>
      </w:pPr>
      <w:r>
        <w:rPr>
          <w:rFonts w:hint="eastAsia" w:ascii="楷体_GB2312" w:hAnsi="楷体_GB2312" w:eastAsia="楷体_GB2312" w:cs="楷体_GB2312"/>
          <w:b w:val="0"/>
          <w:bCs w:val="0"/>
          <w:color w:val="000000" w:themeColor="text1"/>
          <w:kern w:val="2"/>
          <w:sz w:val="32"/>
          <w:szCs w:val="32"/>
          <w:shd w:val="clear" w:color="auto" w:fill="auto"/>
          <w:lang w:val="en-US" w:eastAsia="zh-CN" w:bidi="ar-SA"/>
          <w14:textFill>
            <w14:solidFill>
              <w14:schemeClr w14:val="tx1"/>
            </w14:solidFill>
          </w14:textFill>
        </w:rPr>
        <w:t>（三）属地乡镇存在的主要问题</w:t>
      </w:r>
    </w:p>
    <w:p w14:paraId="5FFC05EA">
      <w:pPr>
        <w:keepNext w:val="0"/>
        <w:keepLines w:val="0"/>
        <w:pageBreakBefore w:val="0"/>
        <w:numPr>
          <w:ilvl w:val="0"/>
          <w:numId w:val="0"/>
        </w:numPr>
        <w:kinsoku/>
        <w:wordWrap/>
        <w:overflowPunct/>
        <w:topLinePunct w:val="0"/>
        <w:autoSpaceDE/>
        <w:autoSpaceDN/>
        <w:bidi w:val="0"/>
        <w:adjustRightInd/>
        <w:snapToGrid/>
        <w:spacing w:beforeAutospacing="0" w:afterAutospacing="0" w:line="560" w:lineRule="exact"/>
        <w:ind w:firstLine="640" w:firstLineChars="200"/>
        <w:textAlignment w:val="auto"/>
        <w:rPr>
          <w:rFonts w:hint="eastAsia" w:ascii="仿宋_GB2312" w:hAnsi="仿宋_GB2312" w:eastAsia="仿宋_GB2312" w:cs="仿宋_GB2312"/>
          <w:color w:val="000000" w:themeColor="text1"/>
          <w:sz w:val="32"/>
          <w:szCs w:val="28"/>
          <w:shd w:val="clear" w:color="auto" w:fill="auto"/>
          <w:lang w:val="en-US" w:eastAsia="zh-CN"/>
          <w14:textFill>
            <w14:solidFill>
              <w14:schemeClr w14:val="tx1"/>
            </w14:solidFill>
          </w14:textFill>
        </w:rPr>
      </w:pPr>
      <w:r>
        <w:rPr>
          <w:rFonts w:hint="eastAsia" w:ascii="仿宋_GB2312" w:hAnsi="仿宋_GB2312" w:eastAsia="仿宋_GB2312" w:cs="仿宋_GB2312"/>
          <w:color w:val="000000" w:themeColor="text1"/>
          <w:sz w:val="32"/>
          <w:szCs w:val="28"/>
          <w:shd w:val="clear" w:color="auto" w:fill="auto"/>
          <w:lang w:val="en-US" w:eastAsia="zh-CN"/>
          <w14:textFill>
            <w14:solidFill>
              <w14:schemeClr w14:val="tx1"/>
            </w14:solidFill>
          </w14:textFill>
        </w:rPr>
        <w:t>琯头镇人民政府作为属地政府，依法承担对辖区内生产经营单位安全生产状况进行监督检查职能，镇主要领导、分管安全生产工作的领导、安办、企业服务中心，对上级部署的工作有落实、有检查，但也存在问题：一是没有对属地生产经营单位进行精准摸底、实时动态更新台。琯头镇2023年—2025年的《连江县规模以上工业企业基础信息表》中将马尾造船股份有限公司和东南造船公司分列两个主体企业。镇主要领导、安办、企业服务中心检查中均有对以上两家公司的现场检查记录。连江县工信局2024年4月份发文《关于进一步核实船舶修造厂（点）情况函》，要求对船舶修造行业进行摸底，琯头镇没有上报东南造船公司（冠海基地）相关台账，造成未将东南造船公司（冠海基地）纳入2024年8月30日《连江县人民政府关于船舶修造企业认定的公示》范围。二是2024年和2025年琯头镇在日常对东南造船公司（冠海基地）检查中，未见工业企业分管领导组织和安排检查的记录。三是琯头镇没有认真吸取马尾造船股份有限公司“2·27”事故教训，举一反三，采取有效措施防范事故发生，5 月6日东南造船公司（冠海基地）发生事故后，在5月13日才召开修造船企业安全生产工作会议。四是琯头镇2024年6月18日组织属地企业开展的安全生产培训会议未通知东南造船公司（冠海基地）人员参加。</w:t>
      </w:r>
    </w:p>
    <w:p w14:paraId="3B3FDDE3">
      <w:pPr>
        <w:keepNext w:val="0"/>
        <w:keepLines w:val="0"/>
        <w:pageBreakBefore w:val="0"/>
        <w:numPr>
          <w:ilvl w:val="0"/>
          <w:numId w:val="0"/>
        </w:numPr>
        <w:kinsoku/>
        <w:wordWrap/>
        <w:overflowPunct/>
        <w:topLinePunct w:val="0"/>
        <w:autoSpaceDE/>
        <w:autoSpaceDN/>
        <w:bidi w:val="0"/>
        <w:adjustRightInd/>
        <w:snapToGrid/>
        <w:spacing w:beforeAutospacing="0" w:afterAutospacing="0" w:line="560" w:lineRule="exact"/>
        <w:ind w:firstLine="640" w:firstLineChars="200"/>
        <w:textAlignment w:val="auto"/>
        <w:rPr>
          <w:rFonts w:hint="eastAsia" w:ascii="楷体_GB2312" w:hAnsi="楷体_GB2312" w:eastAsia="楷体_GB2312" w:cs="楷体_GB2312"/>
          <w:b w:val="0"/>
          <w:bCs w:val="0"/>
          <w:color w:val="000000" w:themeColor="text1"/>
          <w:kern w:val="2"/>
          <w:sz w:val="32"/>
          <w:szCs w:val="32"/>
          <w:shd w:val="clear" w:color="auto" w:fill="auto"/>
          <w:lang w:val="en-US" w:eastAsia="zh-CN" w:bidi="ar-SA"/>
          <w14:textFill>
            <w14:solidFill>
              <w14:schemeClr w14:val="tx1"/>
            </w14:solidFill>
          </w14:textFill>
        </w:rPr>
      </w:pPr>
      <w:r>
        <w:rPr>
          <w:rFonts w:hint="eastAsia" w:ascii="楷体_GB2312" w:hAnsi="楷体_GB2312" w:eastAsia="楷体_GB2312" w:cs="楷体_GB2312"/>
          <w:b w:val="0"/>
          <w:bCs w:val="0"/>
          <w:color w:val="000000" w:themeColor="text1"/>
          <w:kern w:val="2"/>
          <w:sz w:val="32"/>
          <w:szCs w:val="32"/>
          <w:shd w:val="clear" w:color="auto" w:fill="auto"/>
          <w:lang w:val="en-US" w:eastAsia="zh-CN" w:bidi="ar-SA"/>
          <w14:textFill>
            <w14:solidFill>
              <w14:schemeClr w14:val="tx1"/>
            </w14:solidFill>
          </w14:textFill>
        </w:rPr>
        <w:t>（四）行业监管部门存在的主要问题</w:t>
      </w:r>
    </w:p>
    <w:p w14:paraId="701DA639">
      <w:pPr>
        <w:pStyle w:val="2"/>
        <w:ind w:firstLine="640" w:firstLineChars="200"/>
        <w:jc w:val="both"/>
        <w:rPr>
          <w:rFonts w:hint="eastAsia" w:ascii="仿宋_GB2312" w:hAnsi="仿宋_GB2312" w:eastAsia="仿宋_GB2312" w:cs="仿宋_GB2312"/>
          <w:color w:val="000000" w:themeColor="text1"/>
          <w:sz w:val="32"/>
          <w:szCs w:val="28"/>
          <w:shd w:val="clear" w:color="auto" w:fill="auto"/>
          <w:lang w:val="en-US" w:eastAsia="zh-CN"/>
          <w14:textFill>
            <w14:solidFill>
              <w14:schemeClr w14:val="tx1"/>
            </w14:solidFill>
          </w14:textFill>
        </w:rPr>
      </w:pPr>
      <w:r>
        <w:rPr>
          <w:rFonts w:hint="eastAsia" w:ascii="仿宋_GB2312" w:hAnsi="仿宋_GB2312" w:eastAsia="仿宋_GB2312" w:cs="仿宋_GB2312"/>
          <w:color w:val="000000" w:themeColor="text1"/>
          <w:sz w:val="32"/>
          <w:szCs w:val="28"/>
          <w:shd w:val="clear" w:color="auto" w:fill="auto"/>
          <w:lang w:val="en-US" w:eastAsia="zh-CN"/>
          <w14:textFill>
            <w14:solidFill>
              <w14:schemeClr w14:val="tx1"/>
            </w14:solidFill>
          </w14:textFill>
        </w:rPr>
        <w:t>连江县工信局作为造船行业主管部门，日常履行监管职责比较到位。2024年“五一”“中秋、国庆”和节后复工复产均下发相关安全生产工作的通知并组织节前安全检查。从2024年4月到事故发生时，每月都有牵头组织对在册修造船企业开展联合检查。2024年4月份下发了《关于摸清船舶修造主体底数的函》，琯头镇2024年5月16日报送县工信局的摸底情况表中没有报送东南造船公司台账，故没有将其纳入执法检查内容，在历次检查中也没有对东南造船公司（冠海基地）进行检查，但</w:t>
      </w:r>
      <w:r>
        <w:rPr>
          <w:rFonts w:hint="eastAsia" w:ascii="仿宋_GB2312" w:hAnsi="仿宋_GB2312" w:eastAsia="仿宋_GB2312" w:cs="仿宋_GB2312"/>
          <w:color w:val="000000" w:themeColor="text1"/>
          <w:sz w:val="32"/>
          <w:szCs w:val="32"/>
          <w:shd w:val="clear" w:color="auto" w:fill="auto"/>
          <w:lang w:val="en-US" w:eastAsia="zh-CN"/>
          <w14:textFill>
            <w14:solidFill>
              <w14:schemeClr w14:val="tx1"/>
            </w14:solidFill>
          </w14:textFill>
        </w:rPr>
        <w:t>东南造船公司2024年1月入驻</w:t>
      </w:r>
      <w:r>
        <w:rPr>
          <w:rFonts w:hint="eastAsia" w:ascii="仿宋_GB2312" w:hAnsi="仿宋_GB2312" w:eastAsia="仿宋_GB2312" w:cs="仿宋_GB2312"/>
          <w:color w:val="000000" w:themeColor="text1"/>
          <w:sz w:val="32"/>
          <w:szCs w:val="28"/>
          <w:shd w:val="clear" w:color="auto" w:fill="auto"/>
          <w:lang w:val="en-US" w:eastAsia="zh-CN"/>
          <w14:textFill>
            <w14:solidFill>
              <w14:schemeClr w14:val="tx1"/>
            </w14:solidFill>
          </w14:textFill>
        </w:rPr>
        <w:t>冠海基地</w:t>
      </w:r>
      <w:r>
        <w:rPr>
          <w:rFonts w:hint="eastAsia" w:ascii="仿宋_GB2312" w:hAnsi="仿宋_GB2312" w:eastAsia="仿宋_GB2312" w:cs="仿宋_GB2312"/>
          <w:color w:val="000000" w:themeColor="text1"/>
          <w:sz w:val="32"/>
          <w:szCs w:val="32"/>
          <w:shd w:val="clear" w:color="auto" w:fill="auto"/>
          <w:lang w:val="en-US" w:eastAsia="zh-CN"/>
          <w14:textFill>
            <w14:solidFill>
              <w14:schemeClr w14:val="tx1"/>
            </w14:solidFill>
          </w14:textFill>
        </w:rPr>
        <w:t>，且为国有企业，根据职责要求应能掌握该企业并将其纳入管理，但工信局在事故发生前长期未将其纳入管理，“5·6”有限空间窒息事故后，县工信局才将东南造船公司（冠海基地）纳管</w:t>
      </w:r>
      <w:r>
        <w:rPr>
          <w:rFonts w:hint="eastAsia" w:ascii="仿宋_GB2312" w:hAnsi="仿宋_GB2312" w:eastAsia="仿宋_GB2312" w:cs="仿宋_GB2312"/>
          <w:color w:val="000000" w:themeColor="text1"/>
          <w:sz w:val="32"/>
          <w:szCs w:val="28"/>
          <w:shd w:val="clear" w:color="auto" w:fill="auto"/>
          <w:lang w:val="en-US" w:eastAsia="zh-CN"/>
          <w14:textFill>
            <w14:solidFill>
              <w14:schemeClr w14:val="tx1"/>
            </w14:solidFill>
          </w14:textFill>
        </w:rPr>
        <w:t>。</w:t>
      </w:r>
    </w:p>
    <w:p w14:paraId="0C7323DA">
      <w:pPr>
        <w:keepNext w:val="0"/>
        <w:keepLines w:val="0"/>
        <w:pageBreakBefore w:val="0"/>
        <w:numPr>
          <w:ilvl w:val="0"/>
          <w:numId w:val="0"/>
        </w:numPr>
        <w:kinsoku/>
        <w:wordWrap/>
        <w:overflowPunct/>
        <w:topLinePunct w:val="0"/>
        <w:autoSpaceDE/>
        <w:autoSpaceDN/>
        <w:bidi w:val="0"/>
        <w:adjustRightInd/>
        <w:snapToGrid/>
        <w:spacing w:beforeAutospacing="0" w:afterAutospacing="0" w:line="560" w:lineRule="exact"/>
        <w:ind w:firstLine="640" w:firstLineChars="200"/>
        <w:textAlignment w:val="auto"/>
        <w:rPr>
          <w:rFonts w:hint="eastAsia" w:ascii="黑体" w:hAnsi="黑体" w:eastAsia="黑体" w:cs="黑体"/>
          <w:b w:val="0"/>
          <w:bCs w:val="0"/>
          <w:color w:val="000000" w:themeColor="text1"/>
          <w:sz w:val="32"/>
          <w:szCs w:val="32"/>
          <w:shd w:val="clear" w:color="auto" w:fill="auto"/>
          <w:lang w:val="en-US" w:eastAsia="zh-CN"/>
          <w14:textFill>
            <w14:solidFill>
              <w14:schemeClr w14:val="tx1"/>
            </w14:solidFill>
          </w14:textFill>
        </w:rPr>
      </w:pPr>
      <w:r>
        <w:rPr>
          <w:rFonts w:hint="eastAsia" w:ascii="黑体" w:hAnsi="黑体" w:eastAsia="黑体" w:cs="黑体"/>
          <w:b w:val="0"/>
          <w:bCs w:val="0"/>
          <w:color w:val="000000" w:themeColor="text1"/>
          <w:sz w:val="32"/>
          <w:szCs w:val="32"/>
          <w:shd w:val="clear" w:color="auto" w:fill="auto"/>
          <w:lang w:val="en-US" w:eastAsia="zh-CN"/>
          <w14:textFill>
            <w14:solidFill>
              <w14:schemeClr w14:val="tx1"/>
            </w14:solidFill>
          </w14:textFill>
        </w:rPr>
        <w:t>五、对有关责任单位和责任人员的处罚建议</w:t>
      </w:r>
    </w:p>
    <w:p w14:paraId="1D35A977">
      <w:pPr>
        <w:keepNext w:val="0"/>
        <w:keepLines w:val="0"/>
        <w:pageBreakBefore w:val="0"/>
        <w:numPr>
          <w:ilvl w:val="0"/>
          <w:numId w:val="0"/>
        </w:numPr>
        <w:kinsoku/>
        <w:wordWrap/>
        <w:overflowPunct/>
        <w:topLinePunct w:val="0"/>
        <w:autoSpaceDE/>
        <w:autoSpaceDN/>
        <w:bidi w:val="0"/>
        <w:adjustRightInd/>
        <w:snapToGrid/>
        <w:spacing w:beforeAutospacing="0" w:afterAutospacing="0" w:line="560" w:lineRule="exact"/>
        <w:ind w:firstLine="640" w:firstLineChars="200"/>
        <w:textAlignment w:val="auto"/>
        <w:rPr>
          <w:rFonts w:hint="eastAsia" w:ascii="仿宋" w:hAnsi="仿宋" w:eastAsia="仿宋" w:cs="仿宋"/>
          <w:b w:val="0"/>
          <w:bCs w:val="0"/>
          <w:color w:val="000000" w:themeColor="text1"/>
          <w:sz w:val="32"/>
          <w:szCs w:val="32"/>
          <w:shd w:val="clear" w:color="auto" w:fill="auto"/>
          <w:lang w:val="en-US" w:eastAsia="zh-CN"/>
          <w14:textFill>
            <w14:solidFill>
              <w14:schemeClr w14:val="tx1"/>
            </w14:solidFill>
          </w14:textFill>
        </w:rPr>
      </w:pPr>
      <w:r>
        <w:rPr>
          <w:rFonts w:hint="eastAsia" w:ascii="楷体_GB2312" w:hAnsi="楷体_GB2312" w:eastAsia="楷体_GB2312" w:cs="楷体_GB2312"/>
          <w:b w:val="0"/>
          <w:bCs w:val="0"/>
          <w:color w:val="000000" w:themeColor="text1"/>
          <w:sz w:val="32"/>
          <w:szCs w:val="32"/>
          <w:shd w:val="clear" w:color="auto" w:fill="auto"/>
          <w:lang w:val="en-US" w:eastAsia="zh-CN"/>
          <w14:textFill>
            <w14:solidFill>
              <w14:schemeClr w14:val="tx1"/>
            </w14:solidFill>
          </w14:textFill>
        </w:rPr>
        <w:t>（一）不予追究的人员</w:t>
      </w:r>
    </w:p>
    <w:p w14:paraId="0A801CB9">
      <w:pPr>
        <w:keepNext w:val="0"/>
        <w:keepLines w:val="0"/>
        <w:pageBreakBefore w:val="0"/>
        <w:numPr>
          <w:ilvl w:val="0"/>
          <w:numId w:val="0"/>
        </w:numPr>
        <w:kinsoku/>
        <w:wordWrap/>
        <w:overflowPunct/>
        <w:topLinePunct w:val="0"/>
        <w:autoSpaceDE/>
        <w:autoSpaceDN/>
        <w:bidi w:val="0"/>
        <w:adjustRightInd/>
        <w:snapToGrid/>
        <w:spacing w:beforeAutospacing="0" w:afterAutospacing="0" w:line="560" w:lineRule="exact"/>
        <w:ind w:firstLine="640" w:firstLineChars="200"/>
        <w:textAlignment w:val="auto"/>
        <w:rPr>
          <w:rFonts w:hint="eastAsia" w:ascii="仿宋" w:hAnsi="仿宋" w:eastAsia="仿宋" w:cs="仿宋"/>
          <w:b/>
          <w:bCs/>
          <w:color w:val="000000" w:themeColor="text1"/>
          <w:sz w:val="32"/>
          <w:szCs w:val="32"/>
          <w:shd w:val="clear" w:color="auto" w:fill="auto"/>
          <w:lang w:val="en-US" w:eastAsia="zh-CN"/>
          <w14:textFill>
            <w14:solidFill>
              <w14:schemeClr w14:val="tx1"/>
            </w14:solidFill>
          </w14:textFill>
        </w:rPr>
      </w:pPr>
      <w:r>
        <w:rPr>
          <w:rFonts w:hint="eastAsia" w:ascii="仿宋_GB2312" w:hAnsi="仿宋_GB2312" w:eastAsia="仿宋_GB2312" w:cs="仿宋_GB2312"/>
          <w:color w:val="000000" w:themeColor="text1"/>
          <w:sz w:val="32"/>
          <w:szCs w:val="28"/>
          <w:shd w:val="clear" w:color="auto" w:fill="auto"/>
          <w:lang w:val="en-US" w:eastAsia="zh-CN"/>
          <w14:textFill>
            <w14:solidFill>
              <w14:schemeClr w14:val="tx1"/>
            </w14:solidFill>
          </w14:textFill>
        </w:rPr>
        <w:t>鉴于当事人</w:t>
      </w:r>
      <w:r>
        <w:rPr>
          <w:rFonts w:hint="eastAsia" w:ascii="仿宋_GB2312" w:hAnsi="仿宋_GB2312" w:eastAsia="仿宋_GB2312" w:cs="仿宋_GB2312"/>
          <w:color w:val="000000" w:themeColor="text1"/>
          <w:sz w:val="32"/>
          <w:szCs w:val="32"/>
          <w:shd w:val="clear" w:color="auto" w:fill="auto"/>
          <w:lang w:val="en-US" w:eastAsia="zh-CN"/>
          <w14:textFill>
            <w14:solidFill>
              <w14:schemeClr w14:val="tx1"/>
            </w14:solidFill>
          </w14:textFill>
        </w:rPr>
        <w:t>张某某、</w:t>
      </w:r>
      <w:r>
        <w:rPr>
          <w:rFonts w:hint="eastAsia" w:ascii="仿宋_GB2312" w:hAnsi="仿宋_GB2312" w:eastAsia="仿宋_GB2312" w:cs="仿宋_GB2312"/>
          <w:b w:val="0"/>
          <w:bCs w:val="0"/>
          <w:color w:val="000000" w:themeColor="text1"/>
          <w:sz w:val="32"/>
          <w:szCs w:val="28"/>
          <w:shd w:val="clear" w:color="auto" w:fill="auto"/>
          <w:lang w:val="en-US" w:eastAsia="zh-CN"/>
          <w14:textFill>
            <w14:solidFill>
              <w14:schemeClr w14:val="tx1"/>
            </w14:solidFill>
          </w14:textFill>
        </w:rPr>
        <w:t>陈某</w:t>
      </w:r>
      <w:r>
        <w:rPr>
          <w:rFonts w:hint="eastAsia" w:ascii="仿宋_GB2312" w:hAnsi="仿宋_GB2312" w:eastAsia="仿宋_GB2312" w:cs="仿宋_GB2312"/>
          <w:color w:val="000000" w:themeColor="text1"/>
          <w:sz w:val="32"/>
          <w:szCs w:val="28"/>
          <w:shd w:val="clear" w:color="auto" w:fill="auto"/>
          <w:lang w:val="en-US" w:eastAsia="zh-CN"/>
          <w14:textFill>
            <w14:solidFill>
              <w14:schemeClr w14:val="tx1"/>
            </w14:solidFill>
          </w14:textFill>
        </w:rPr>
        <w:t>在事故中死亡，故</w:t>
      </w:r>
      <w:r>
        <w:rPr>
          <w:rFonts w:hint="eastAsia" w:ascii="仿宋_GB2312" w:hAnsi="仿宋_GB2312" w:eastAsia="仿宋_GB2312" w:cs="仿宋_GB2312"/>
          <w:b w:val="0"/>
          <w:bCs w:val="0"/>
          <w:color w:val="000000" w:themeColor="text1"/>
          <w:sz w:val="32"/>
          <w:szCs w:val="28"/>
          <w:shd w:val="clear" w:color="auto" w:fill="auto"/>
          <w:lang w:val="en-US" w:eastAsia="zh-CN"/>
          <w14:textFill>
            <w14:solidFill>
              <w14:schemeClr w14:val="tx1"/>
            </w14:solidFill>
          </w14:textFill>
        </w:rPr>
        <w:t>不</w:t>
      </w:r>
      <w:r>
        <w:rPr>
          <w:rFonts w:hint="eastAsia" w:ascii="仿宋_GB2312" w:hAnsi="仿宋_GB2312" w:eastAsia="仿宋_GB2312" w:cs="仿宋_GB2312"/>
          <w:b w:val="0"/>
          <w:bCs w:val="0"/>
          <w:color w:val="000000" w:themeColor="text1"/>
          <w:sz w:val="32"/>
          <w:szCs w:val="32"/>
          <w:shd w:val="clear" w:color="auto" w:fill="auto"/>
          <w:lang w:val="en-US" w:eastAsia="zh-CN"/>
          <w14:textFill>
            <w14:solidFill>
              <w14:schemeClr w14:val="tx1"/>
            </w14:solidFill>
          </w14:textFill>
        </w:rPr>
        <w:t>予追究</w:t>
      </w:r>
      <w:r>
        <w:rPr>
          <w:rFonts w:hint="eastAsia" w:ascii="仿宋_GB2312" w:hAnsi="仿宋_GB2312" w:eastAsia="仿宋_GB2312" w:cs="仿宋_GB2312"/>
          <w:color w:val="000000" w:themeColor="text1"/>
          <w:sz w:val="32"/>
          <w:szCs w:val="28"/>
          <w:shd w:val="clear" w:color="auto" w:fill="auto"/>
          <w:lang w:val="en-US" w:eastAsia="zh-CN"/>
          <w14:textFill>
            <w14:solidFill>
              <w14:schemeClr w14:val="tx1"/>
            </w14:solidFill>
          </w14:textFill>
        </w:rPr>
        <w:t>其责任。</w:t>
      </w:r>
    </w:p>
    <w:p w14:paraId="695C87BC">
      <w:pPr>
        <w:keepNext w:val="0"/>
        <w:keepLines w:val="0"/>
        <w:pageBreakBefore w:val="0"/>
        <w:numPr>
          <w:ilvl w:val="0"/>
          <w:numId w:val="0"/>
        </w:numPr>
        <w:kinsoku/>
        <w:wordWrap/>
        <w:overflowPunct/>
        <w:topLinePunct w:val="0"/>
        <w:autoSpaceDE/>
        <w:autoSpaceDN/>
        <w:bidi w:val="0"/>
        <w:adjustRightInd/>
        <w:snapToGrid/>
        <w:spacing w:beforeAutospacing="0" w:afterAutospacing="0" w:line="560" w:lineRule="exact"/>
        <w:ind w:firstLine="640" w:firstLineChars="200"/>
        <w:textAlignment w:val="auto"/>
        <w:rPr>
          <w:rFonts w:hint="eastAsia" w:ascii="仿宋" w:hAnsi="仿宋" w:eastAsia="仿宋" w:cs="仿宋"/>
          <w:b w:val="0"/>
          <w:bCs w:val="0"/>
          <w:color w:val="000000" w:themeColor="text1"/>
          <w:sz w:val="32"/>
          <w:szCs w:val="32"/>
          <w:shd w:val="clear" w:color="auto" w:fill="auto"/>
          <w:lang w:val="en-US" w:eastAsia="zh-CN"/>
          <w14:textFill>
            <w14:solidFill>
              <w14:schemeClr w14:val="tx1"/>
            </w14:solidFill>
          </w14:textFill>
        </w:rPr>
      </w:pPr>
      <w:r>
        <w:rPr>
          <w:rFonts w:hint="eastAsia" w:ascii="楷体_GB2312" w:hAnsi="楷体_GB2312" w:eastAsia="楷体_GB2312" w:cs="楷体_GB2312"/>
          <w:b w:val="0"/>
          <w:bCs w:val="0"/>
          <w:color w:val="000000" w:themeColor="text1"/>
          <w:sz w:val="32"/>
          <w:szCs w:val="32"/>
          <w:shd w:val="clear" w:color="auto" w:fill="auto"/>
          <w:lang w:val="en-US" w:eastAsia="zh-CN"/>
          <w14:textFill>
            <w14:solidFill>
              <w14:schemeClr w14:val="tx1"/>
            </w14:solidFill>
          </w14:textFill>
        </w:rPr>
        <w:t>（二）对事故相关责任单位的行政处罚建议</w:t>
      </w:r>
    </w:p>
    <w:p w14:paraId="4006B38B">
      <w:pPr>
        <w:keepNext w:val="0"/>
        <w:keepLines w:val="0"/>
        <w:pageBreakBefore w:val="0"/>
        <w:kinsoku/>
        <w:wordWrap/>
        <w:overflowPunct/>
        <w:topLinePunct w:val="0"/>
        <w:autoSpaceDE/>
        <w:autoSpaceDN/>
        <w:bidi w:val="0"/>
        <w:adjustRightInd/>
        <w:snapToGrid/>
        <w:spacing w:beforeAutospacing="0" w:afterAutospacing="0" w:line="560" w:lineRule="exact"/>
        <w:ind w:firstLine="640" w:firstLineChars="200"/>
        <w:jc w:val="both"/>
        <w:textAlignment w:val="auto"/>
        <w:rPr>
          <w:rFonts w:hint="eastAsia" w:ascii="仿宋_GB2312" w:hAnsi="仿宋_GB2312" w:eastAsia="仿宋_GB2312" w:cs="仿宋_GB2312"/>
          <w:color w:val="auto"/>
          <w:sz w:val="32"/>
          <w:szCs w:val="32"/>
          <w:u w:val="none"/>
          <w:shd w:val="clear" w:color="auto" w:fill="auto"/>
          <w:lang w:val="en-US" w:eastAsia="zh-CN"/>
        </w:rPr>
      </w:pPr>
      <w:r>
        <w:rPr>
          <w:rFonts w:hint="eastAsia" w:ascii="仿宋_GB2312" w:hAnsi="仿宋_GB2312" w:eastAsia="仿宋_GB2312" w:cs="仿宋_GB2312"/>
          <w:color w:val="000000" w:themeColor="text1"/>
          <w:sz w:val="32"/>
          <w:szCs w:val="32"/>
          <w:shd w:val="clear" w:color="auto" w:fill="auto"/>
          <w:lang w:val="en-US" w:eastAsia="zh-CN"/>
          <w14:textFill>
            <w14:solidFill>
              <w14:schemeClr w14:val="tx1"/>
            </w14:solidFill>
          </w14:textFill>
        </w:rPr>
        <w:t>1.福建东南造船有限公司</w:t>
      </w:r>
      <w:r>
        <w:rPr>
          <w:rFonts w:hint="eastAsia" w:ascii="仿宋_GB2312" w:hAnsi="仿宋_GB2312" w:eastAsia="仿宋_GB2312" w:cs="仿宋_GB2312"/>
          <w:color w:val="000000" w:themeColor="text1"/>
          <w:sz w:val="32"/>
          <w:szCs w:val="28"/>
          <w:shd w:val="clear" w:color="auto" w:fill="auto"/>
          <w:lang w:val="en-US" w:eastAsia="zh-CN"/>
          <w14:textFill>
            <w14:solidFill>
              <w14:schemeClr w14:val="tx1"/>
            </w14:solidFill>
          </w14:textFill>
        </w:rPr>
        <w:t>隐患排</w:t>
      </w:r>
      <w:r>
        <w:rPr>
          <w:rFonts w:hint="eastAsia" w:ascii="仿宋_GB2312" w:hAnsi="仿宋_GB2312" w:eastAsia="仿宋_GB2312" w:cs="仿宋_GB2312"/>
          <w:color w:val="auto"/>
          <w:sz w:val="32"/>
          <w:szCs w:val="28"/>
          <w:shd w:val="clear" w:color="auto" w:fill="auto"/>
          <w:lang w:val="en-US" w:eastAsia="zh-CN"/>
        </w:rPr>
        <w:t>查不到位，对外包单位安全管理不到位，对有限空间安全管理措施落实不到位</w:t>
      </w:r>
      <w:r>
        <w:rPr>
          <w:rFonts w:hint="eastAsia" w:ascii="仿宋_GB2312" w:hAnsi="仿宋_GB2312" w:eastAsia="仿宋_GB2312" w:cs="仿宋_GB2312"/>
          <w:color w:val="auto"/>
          <w:sz w:val="32"/>
          <w:szCs w:val="32"/>
          <w:shd w:val="clear" w:color="auto" w:fill="auto"/>
          <w:lang w:val="en-US" w:eastAsia="zh-CN"/>
        </w:rPr>
        <w:t>。</w:t>
      </w:r>
      <w:r>
        <w:rPr>
          <w:rFonts w:hint="eastAsia" w:ascii="仿宋_GB2312" w:hAnsi="仿宋_GB2312" w:eastAsia="仿宋_GB2312" w:cs="仿宋_GB2312"/>
          <w:b w:val="0"/>
          <w:bCs w:val="0"/>
          <w:color w:val="auto"/>
          <w:kern w:val="2"/>
          <w:sz w:val="32"/>
          <w:szCs w:val="32"/>
          <w:shd w:val="clear" w:color="auto" w:fill="auto"/>
          <w:lang w:val="en-US" w:eastAsia="zh-CN" w:bidi="ar-SA"/>
        </w:rPr>
        <w:t>违反了</w:t>
      </w:r>
      <w:r>
        <w:rPr>
          <w:rFonts w:hint="eastAsia" w:ascii="仿宋_GB2312" w:hAnsi="仿宋_GB2312" w:eastAsia="仿宋_GB2312" w:cs="仿宋_GB2312"/>
          <w:color w:val="auto"/>
          <w:sz w:val="32"/>
          <w:szCs w:val="32"/>
          <w:u w:val="none"/>
          <w:shd w:val="clear" w:color="auto" w:fill="auto"/>
          <w:lang w:val="en-US" w:eastAsia="zh-CN"/>
        </w:rPr>
        <w:t>《中华人民共和国安全生产法》第四十一条第二款</w:t>
      </w:r>
      <w:r>
        <w:rPr>
          <w:rFonts w:hint="eastAsia" w:ascii="仿宋_GB2312" w:hAnsi="仿宋_GB2312" w:eastAsia="仿宋_GB2312" w:cs="仿宋_GB2312"/>
          <w:color w:val="auto"/>
          <w:kern w:val="2"/>
          <w:sz w:val="32"/>
          <w:szCs w:val="32"/>
          <w:u w:val="none"/>
          <w:shd w:val="clear" w:color="auto" w:fill="auto"/>
          <w:lang w:val="en-US" w:eastAsia="zh-CN" w:bidi="ar-SA"/>
        </w:rPr>
        <w:t>①</w:t>
      </w:r>
      <w:r>
        <w:rPr>
          <w:rFonts w:hint="eastAsia" w:ascii="仿宋_GB2312" w:hAnsi="仿宋_GB2312" w:eastAsia="仿宋_GB2312" w:cs="仿宋_GB2312"/>
          <w:color w:val="auto"/>
          <w:sz w:val="32"/>
          <w:szCs w:val="32"/>
          <w:u w:val="none"/>
          <w:shd w:val="clear" w:color="auto" w:fill="auto"/>
          <w:lang w:val="en-US" w:eastAsia="zh-CN"/>
        </w:rPr>
        <w:t>。建议由连江县应急管理局依据《中华人民共和国安全生产法》第一百一十四条第（一）项</w:t>
      </w:r>
      <w:r>
        <w:rPr>
          <w:rFonts w:hint="default" w:ascii="仿宋_GB2312" w:hAnsi="仿宋_GB2312" w:eastAsia="仿宋_GB2312" w:cs="仿宋_GB2312"/>
          <w:color w:val="auto"/>
          <w:kern w:val="2"/>
          <w:sz w:val="32"/>
          <w:szCs w:val="32"/>
          <w:u w:val="none"/>
          <w:shd w:val="clear" w:color="auto" w:fill="auto"/>
          <w:lang w:val="en-US" w:eastAsia="zh-CN" w:bidi="ar-SA"/>
        </w:rPr>
        <w:t>②</w:t>
      </w:r>
      <w:r>
        <w:rPr>
          <w:rFonts w:hint="eastAsia" w:ascii="仿宋_GB2312" w:hAnsi="仿宋_GB2312" w:eastAsia="仿宋_GB2312" w:cs="仿宋_GB2312"/>
          <w:color w:val="auto"/>
          <w:sz w:val="32"/>
          <w:szCs w:val="32"/>
          <w:u w:val="none"/>
          <w:shd w:val="clear" w:color="auto" w:fill="auto"/>
          <w:lang w:val="en-US" w:eastAsia="zh-CN"/>
        </w:rPr>
        <w:t>规定予以行政处罚。</w:t>
      </w:r>
    </w:p>
    <w:p w14:paraId="204113FB">
      <w:pPr>
        <w:keepNext w:val="0"/>
        <w:keepLines w:val="0"/>
        <w:pageBreakBefore w:val="0"/>
        <w:numPr>
          <w:ilvl w:val="0"/>
          <w:numId w:val="0"/>
        </w:numPr>
        <w:kinsoku/>
        <w:wordWrap/>
        <w:overflowPunct/>
        <w:topLinePunct w:val="0"/>
        <w:autoSpaceDE/>
        <w:autoSpaceDN/>
        <w:bidi w:val="0"/>
        <w:adjustRightInd/>
        <w:snapToGrid/>
        <w:spacing w:beforeAutospacing="0" w:afterAutospacing="0" w:line="560" w:lineRule="exact"/>
        <w:ind w:firstLine="640" w:firstLineChars="200"/>
        <w:jc w:val="left"/>
        <w:textAlignment w:val="auto"/>
        <w:rPr>
          <w:rFonts w:hint="eastAsia" w:ascii="仿宋_GB2312" w:hAnsi="仿宋_GB2312" w:eastAsia="仿宋_GB2312" w:cs="仿宋_GB2312"/>
          <w:color w:val="auto"/>
          <w:sz w:val="32"/>
          <w:szCs w:val="32"/>
          <w:u w:val="none"/>
          <w:shd w:val="clear" w:color="auto" w:fill="auto"/>
          <w:lang w:val="en-US" w:eastAsia="zh-CN"/>
        </w:rPr>
      </w:pPr>
      <w:r>
        <w:rPr>
          <w:rFonts w:hint="eastAsia" w:ascii="仿宋_GB2312" w:hAnsi="仿宋_GB2312" w:eastAsia="仿宋_GB2312" w:cs="仿宋_GB2312"/>
          <w:b w:val="0"/>
          <w:bCs w:val="0"/>
          <w:color w:val="000000" w:themeColor="text1"/>
          <w:sz w:val="32"/>
          <w:szCs w:val="32"/>
          <w:shd w:val="clear" w:color="auto" w:fill="auto"/>
          <w:lang w:val="en-US" w:eastAsia="zh-CN"/>
          <w14:textFill>
            <w14:solidFill>
              <w14:schemeClr w14:val="tx1"/>
            </w14:solidFill>
          </w14:textFill>
        </w:rPr>
        <w:t>2.大连船舶工业海洋工程有限公司，安全生产主体责任落实不到位，主要负责人未带队开展重大事故隐患排查整治工作；</w:t>
      </w:r>
      <w:r>
        <w:rPr>
          <w:rFonts w:hint="eastAsia" w:ascii="仿宋_GB2312" w:hAnsi="仿宋_GB2312" w:eastAsia="仿宋_GB2312" w:cs="仿宋_GB2312"/>
          <w:b w:val="0"/>
          <w:bCs w:val="0"/>
          <w:color w:val="000000" w:themeColor="text1"/>
          <w:kern w:val="2"/>
          <w:sz w:val="32"/>
          <w:szCs w:val="32"/>
          <w:shd w:val="clear" w:color="auto" w:fill="auto"/>
          <w:lang w:val="en-US" w:eastAsia="zh-CN" w:bidi="ar-SA"/>
          <w14:textFill>
            <w14:solidFill>
              <w14:schemeClr w14:val="tx1"/>
            </w14:solidFill>
          </w14:textFill>
        </w:rPr>
        <w:t>对员工的安全教育培训不到位，</w:t>
      </w:r>
      <w:r>
        <w:rPr>
          <w:rFonts w:hint="eastAsia" w:ascii="仿宋_GB2312" w:hAnsi="仿宋_GB2312" w:eastAsia="仿宋_GB2312" w:cs="仿宋_GB2312"/>
          <w:b w:val="0"/>
          <w:bCs w:val="0"/>
          <w:color w:val="000000" w:themeColor="text1"/>
          <w:sz w:val="32"/>
          <w:szCs w:val="32"/>
          <w:shd w:val="clear" w:color="auto" w:fill="auto"/>
          <w:lang w:val="en-US" w:eastAsia="zh-CN"/>
          <w14:textFill>
            <w14:solidFill>
              <w14:schemeClr w14:val="tx1"/>
            </w14:solidFill>
          </w14:textFill>
        </w:rPr>
        <w:t>对施工现场的安全管理不到位，事故发生时项目负责人、安全管理人员和班组长均不在现场。</w:t>
      </w:r>
      <w:r>
        <w:rPr>
          <w:rFonts w:hint="eastAsia" w:ascii="仿宋_GB2312" w:hAnsi="仿宋_GB2312" w:eastAsia="仿宋_GB2312" w:cs="仿宋_GB2312"/>
          <w:b w:val="0"/>
          <w:bCs w:val="0"/>
          <w:color w:val="000000" w:themeColor="text1"/>
          <w:kern w:val="2"/>
          <w:sz w:val="32"/>
          <w:szCs w:val="32"/>
          <w:shd w:val="clear" w:color="auto" w:fill="auto"/>
          <w:lang w:val="en-US" w:eastAsia="zh-CN" w:bidi="ar-SA"/>
          <w14:textFill>
            <w14:solidFill>
              <w14:schemeClr w14:val="tx1"/>
            </w14:solidFill>
          </w14:textFill>
        </w:rPr>
        <w:t>违反了</w:t>
      </w:r>
      <w:r>
        <w:rPr>
          <w:rFonts w:hint="eastAsia" w:ascii="仿宋_GB2312" w:hAnsi="仿宋_GB2312" w:eastAsia="仿宋_GB2312" w:cs="仿宋_GB2312"/>
          <w:color w:val="auto"/>
          <w:sz w:val="32"/>
          <w:szCs w:val="32"/>
          <w:u w:val="none"/>
          <w:shd w:val="clear" w:color="auto" w:fill="auto"/>
          <w:lang w:val="en-US" w:eastAsia="zh-CN"/>
        </w:rPr>
        <w:t>《中华人民共和国安全生产法》第二十八条第一款</w:t>
      </w:r>
      <w:r>
        <w:rPr>
          <w:rFonts w:hint="eastAsia" w:ascii="仿宋_GB2312" w:hAnsi="仿宋_GB2312" w:eastAsia="仿宋_GB2312" w:cs="仿宋_GB2312"/>
          <w:color w:val="auto"/>
          <w:kern w:val="2"/>
          <w:sz w:val="32"/>
          <w:szCs w:val="32"/>
          <w:u w:val="none"/>
          <w:shd w:val="clear" w:color="auto" w:fill="auto"/>
          <w:lang w:val="en-US" w:eastAsia="zh-CN" w:bidi="ar-SA"/>
        </w:rPr>
        <w:t>③</w:t>
      </w:r>
      <w:r>
        <w:rPr>
          <w:rFonts w:hint="eastAsia" w:ascii="仿宋_GB2312" w:hAnsi="仿宋_GB2312" w:eastAsia="仿宋_GB2312" w:cs="仿宋_GB2312"/>
          <w:color w:val="auto"/>
          <w:sz w:val="32"/>
          <w:szCs w:val="32"/>
          <w:u w:val="none"/>
          <w:shd w:val="clear" w:color="auto" w:fill="auto"/>
          <w:lang w:val="en-US" w:eastAsia="zh-CN"/>
        </w:rPr>
        <w:t>。建议由连江县应急管理局依据《中华人民共和国安全生产法》第一百一十四条第（一）项</w:t>
      </w:r>
      <w:r>
        <w:rPr>
          <w:rFonts w:hint="eastAsia" w:ascii="仿宋_GB2312" w:hAnsi="仿宋_GB2312" w:eastAsia="仿宋_GB2312" w:cs="仿宋_GB2312"/>
          <w:color w:val="auto"/>
          <w:kern w:val="2"/>
          <w:sz w:val="32"/>
          <w:szCs w:val="32"/>
          <w:u w:val="none"/>
          <w:shd w:val="clear" w:color="auto" w:fill="auto"/>
          <w:lang w:val="en-US" w:eastAsia="zh-CN" w:bidi="ar-SA"/>
        </w:rPr>
        <w:t>④</w:t>
      </w:r>
      <w:r>
        <w:rPr>
          <w:rFonts w:hint="eastAsia" w:ascii="仿宋_GB2312" w:hAnsi="仿宋_GB2312" w:eastAsia="仿宋_GB2312" w:cs="仿宋_GB2312"/>
          <w:color w:val="auto"/>
          <w:sz w:val="32"/>
          <w:szCs w:val="32"/>
          <w:u w:val="none"/>
          <w:shd w:val="clear" w:color="auto" w:fill="auto"/>
          <w:lang w:val="en-US" w:eastAsia="zh-CN"/>
        </w:rPr>
        <w:t>规定予以行政处罚。</w:t>
      </w:r>
    </w:p>
    <w:p w14:paraId="31814513">
      <w:pPr>
        <w:keepNext w:val="0"/>
        <w:keepLines w:val="0"/>
        <w:pageBreakBefore w:val="0"/>
        <w:numPr>
          <w:ilvl w:val="0"/>
          <w:numId w:val="0"/>
        </w:numPr>
        <w:kinsoku/>
        <w:wordWrap/>
        <w:overflowPunct/>
        <w:topLinePunct w:val="0"/>
        <w:autoSpaceDE/>
        <w:autoSpaceDN/>
        <w:bidi w:val="0"/>
        <w:adjustRightInd/>
        <w:snapToGrid/>
        <w:spacing w:beforeAutospacing="0" w:afterAutospacing="0" w:line="560" w:lineRule="exact"/>
        <w:ind w:firstLine="640" w:firstLineChars="200"/>
        <w:textAlignment w:val="auto"/>
        <w:rPr>
          <w:rFonts w:hint="default" w:ascii="仿宋" w:hAnsi="仿宋" w:eastAsia="仿宋" w:cs="仿宋"/>
          <w:b/>
          <w:bCs/>
          <w:color w:val="000000" w:themeColor="text1"/>
          <w:sz w:val="32"/>
          <w:szCs w:val="32"/>
          <w:shd w:val="clear" w:color="auto" w:fill="auto"/>
          <w:lang w:val="en-US" w:eastAsia="zh-CN"/>
          <w14:textFill>
            <w14:solidFill>
              <w14:schemeClr w14:val="tx1"/>
            </w14:solidFill>
          </w14:textFill>
        </w:rPr>
      </w:pPr>
      <w:r>
        <w:rPr>
          <w:rFonts w:hint="eastAsia" w:ascii="楷体_GB2312" w:hAnsi="楷体_GB2312" w:eastAsia="楷体_GB2312" w:cs="楷体_GB2312"/>
          <w:b w:val="0"/>
          <w:bCs w:val="0"/>
          <w:color w:val="000000" w:themeColor="text1"/>
          <w:sz w:val="32"/>
          <w:szCs w:val="32"/>
          <w:shd w:val="clear" w:color="auto" w:fill="auto"/>
          <w:lang w:val="en-US" w:eastAsia="zh-CN"/>
          <w14:textFill>
            <w14:solidFill>
              <w14:schemeClr w14:val="tx1"/>
            </w14:solidFill>
          </w14:textFill>
        </w:rPr>
        <w:t>（三）给予其他处理的相关单位和人员</w:t>
      </w:r>
    </w:p>
    <w:p w14:paraId="0409C298">
      <w:pPr>
        <w:keepNext w:val="0"/>
        <w:keepLines w:val="0"/>
        <w:pageBreakBefore w:val="0"/>
        <w:numPr>
          <w:ilvl w:val="0"/>
          <w:numId w:val="0"/>
        </w:numPr>
        <w:kinsoku/>
        <w:wordWrap/>
        <w:overflowPunct/>
        <w:topLinePunct w:val="0"/>
        <w:autoSpaceDE/>
        <w:autoSpaceDN/>
        <w:bidi w:val="0"/>
        <w:adjustRightInd/>
        <w:snapToGrid/>
        <w:spacing w:beforeAutospacing="0" w:afterAutospacing="0" w:line="560" w:lineRule="exact"/>
        <w:ind w:firstLine="640" w:firstLineChars="200"/>
        <w:jc w:val="left"/>
        <w:textAlignment w:val="auto"/>
        <w:rPr>
          <w:rFonts w:hint="eastAsia" w:ascii="仿宋_GB2312" w:hAnsi="仿宋_GB2312" w:eastAsia="仿宋_GB2312" w:cs="仿宋_GB2312"/>
          <w:b w:val="0"/>
          <w:bCs w:val="0"/>
          <w:color w:val="000000" w:themeColor="text1"/>
          <w:sz w:val="32"/>
          <w:szCs w:val="32"/>
          <w:shd w:val="clear" w:color="auto" w:fill="auto"/>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32"/>
          <w:szCs w:val="32"/>
          <w:shd w:val="clear" w:color="auto" w:fill="auto"/>
          <w:lang w:val="en-US" w:eastAsia="zh-CN"/>
          <w14:textFill>
            <w14:solidFill>
              <w14:schemeClr w14:val="tx1"/>
            </w14:solidFill>
          </w14:textFill>
        </w:rPr>
        <w:t>1.琯头镇人民政府、县工信局对辖区工业企业安全生产管理</w:t>
      </w:r>
    </w:p>
    <w:p w14:paraId="3558A24C">
      <w:pPr>
        <w:keepNext w:val="0"/>
        <w:keepLines w:val="0"/>
        <w:pageBreakBefore w:val="0"/>
        <w:numPr>
          <w:ilvl w:val="0"/>
          <w:numId w:val="0"/>
        </w:numPr>
        <w:kinsoku/>
        <w:wordWrap/>
        <w:overflowPunct/>
        <w:topLinePunct w:val="0"/>
        <w:autoSpaceDE/>
        <w:autoSpaceDN/>
        <w:bidi w:val="0"/>
        <w:adjustRightInd/>
        <w:snapToGrid/>
        <w:spacing w:beforeAutospacing="0" w:afterAutospacing="0" w:line="560" w:lineRule="exact"/>
        <w:textAlignment w:val="auto"/>
        <w:rPr>
          <w:rFonts w:hint="eastAsia" w:ascii="仿宋_GB2312" w:hAnsi="仿宋_GB2312" w:eastAsia="仿宋_GB2312" w:cs="仿宋_GB2312"/>
          <w:b w:val="0"/>
          <w:bCs w:val="0"/>
          <w:color w:val="000000" w:themeColor="text1"/>
          <w:sz w:val="32"/>
          <w:szCs w:val="32"/>
          <w:shd w:val="clear" w:color="auto" w:fill="auto"/>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32"/>
          <w:szCs w:val="32"/>
          <w:shd w:val="clear" w:color="auto" w:fill="auto"/>
          <w:lang w:val="en-US" w:eastAsia="zh-CN"/>
          <w14:textFill>
            <w14:solidFill>
              <w14:schemeClr w14:val="tx1"/>
            </w14:solidFill>
          </w14:textFill>
        </w:rPr>
        <w:t>落实不到位，建议由连江县人民政府安全生产委员会办公室给予通报批评。</w:t>
      </w:r>
    </w:p>
    <w:p w14:paraId="244296DA">
      <w:pPr>
        <w:keepNext w:val="0"/>
        <w:keepLines w:val="0"/>
        <w:pageBreakBefore w:val="0"/>
        <w:numPr>
          <w:ilvl w:val="0"/>
          <w:numId w:val="0"/>
        </w:numPr>
        <w:kinsoku/>
        <w:wordWrap/>
        <w:overflowPunct/>
        <w:topLinePunct w:val="0"/>
        <w:autoSpaceDE/>
        <w:autoSpaceDN/>
        <w:bidi w:val="0"/>
        <w:adjustRightInd/>
        <w:snapToGrid/>
        <w:spacing w:beforeAutospacing="0" w:afterAutospacing="0" w:line="560" w:lineRule="exact"/>
        <w:ind w:firstLine="640" w:firstLineChars="200"/>
        <w:jc w:val="left"/>
        <w:textAlignment w:val="auto"/>
        <w:rPr>
          <w:rFonts w:hint="eastAsia" w:ascii="仿宋_GB2312" w:hAnsi="仿宋_GB2312" w:eastAsia="仿宋_GB2312" w:cs="仿宋_GB2312"/>
          <w:b w:val="0"/>
          <w:bCs w:val="0"/>
          <w:color w:val="000000" w:themeColor="text1"/>
          <w:sz w:val="32"/>
          <w:szCs w:val="32"/>
          <w:shd w:val="clear" w:color="auto" w:fill="auto"/>
          <w:lang w:val="en-US" w:eastAsia="zh-CN"/>
          <w14:textFill>
            <w14:solidFill>
              <w14:schemeClr w14:val="tx1"/>
            </w14:solidFill>
          </w14:textFill>
        </w:rPr>
      </w:pPr>
    </w:p>
    <w:p w14:paraId="18803C74">
      <w:pPr>
        <w:keepNext w:val="0"/>
        <w:keepLines w:val="0"/>
        <w:pageBreakBefore w:val="0"/>
        <w:kinsoku/>
        <w:wordWrap/>
        <w:overflowPunct/>
        <w:topLinePunct w:val="0"/>
        <w:autoSpaceDE/>
        <w:autoSpaceDN/>
        <w:bidi w:val="0"/>
        <w:adjustRightInd/>
        <w:snapToGrid/>
        <w:spacing w:beforeAutospacing="0" w:afterAutospacing="0" w:line="560" w:lineRule="exact"/>
        <w:jc w:val="both"/>
        <w:textAlignment w:val="auto"/>
        <w:rPr>
          <w:rFonts w:hint="eastAsia" w:ascii="仿宋_GB2312" w:hAnsi="仿宋_GB2312" w:eastAsia="仿宋_GB2312" w:cs="仿宋_GB2312"/>
          <w:color w:val="auto"/>
          <w:sz w:val="32"/>
          <w:szCs w:val="32"/>
          <w:u w:val="none"/>
          <w:shd w:val="clear" w:color="auto" w:fill="auto"/>
          <w:lang w:val="en-US" w:eastAsia="zh-CN"/>
        </w:rPr>
      </w:pPr>
      <w:r>
        <w:drawing>
          <wp:anchor distT="0" distB="0" distL="0" distR="0" simplePos="0" relativeHeight="251662336" behindDoc="0" locked="0" layoutInCell="1" allowOverlap="1">
            <wp:simplePos x="0" y="0"/>
            <wp:positionH relativeFrom="column">
              <wp:posOffset>-9525</wp:posOffset>
            </wp:positionH>
            <wp:positionV relativeFrom="paragraph">
              <wp:posOffset>165100</wp:posOffset>
            </wp:positionV>
            <wp:extent cx="1790700" cy="6350"/>
            <wp:effectExtent l="0" t="0" r="0" b="0"/>
            <wp:wrapNone/>
            <wp:docPr id="18" name="IM 18"/>
            <wp:cNvGraphicFramePr/>
            <a:graphic xmlns:a="http://schemas.openxmlformats.org/drawingml/2006/main">
              <a:graphicData uri="http://schemas.openxmlformats.org/drawingml/2006/picture">
                <pic:pic xmlns:pic="http://schemas.openxmlformats.org/drawingml/2006/picture">
                  <pic:nvPicPr>
                    <pic:cNvPr id="18" name="IM 18"/>
                    <pic:cNvPicPr/>
                  </pic:nvPicPr>
                  <pic:blipFill>
                    <a:blip r:embed="rId8"/>
                    <a:stretch>
                      <a:fillRect/>
                    </a:stretch>
                  </pic:blipFill>
                  <pic:spPr>
                    <a:xfrm>
                      <a:off x="0" y="0"/>
                      <a:ext cx="1790700" cy="6350"/>
                    </a:xfrm>
                    <a:prstGeom prst="rect">
                      <a:avLst/>
                    </a:prstGeom>
                  </pic:spPr>
                </pic:pic>
              </a:graphicData>
            </a:graphic>
          </wp:anchor>
        </w:drawing>
      </w:r>
    </w:p>
    <w:p w14:paraId="0D4D6682">
      <w:pPr>
        <w:pStyle w:val="3"/>
        <w:spacing w:before="62" w:line="246" w:lineRule="auto"/>
        <w:ind w:right="68"/>
        <w:rPr>
          <w:color w:val="auto"/>
          <w:spacing w:val="5"/>
          <w:sz w:val="19"/>
          <w:szCs w:val="19"/>
        </w:rPr>
      </w:pPr>
      <w:r>
        <w:rPr>
          <w:rFonts w:hint="eastAsia"/>
          <w:color w:val="auto"/>
          <w:spacing w:val="5"/>
          <w:sz w:val="19"/>
          <w:szCs w:val="19"/>
          <w:lang w:val="en-US" w:eastAsia="zh-CN"/>
        </w:rPr>
        <w:t>①</w:t>
      </w:r>
      <w:r>
        <w:rPr>
          <w:color w:val="auto"/>
          <w:spacing w:val="5"/>
          <w:sz w:val="19"/>
          <w:szCs w:val="19"/>
        </w:rPr>
        <w:t>《中华人民共和国安全生产法》</w:t>
      </w:r>
      <w:r>
        <w:rPr>
          <w:rFonts w:hint="eastAsia"/>
          <w:color w:val="auto"/>
          <w:spacing w:val="5"/>
          <w:sz w:val="19"/>
          <w:szCs w:val="19"/>
        </w:rPr>
        <w:t>第四十一条</w:t>
      </w:r>
      <w:r>
        <w:rPr>
          <w:rFonts w:hint="eastAsia"/>
          <w:color w:val="auto"/>
          <w:spacing w:val="5"/>
          <w:sz w:val="19"/>
          <w:szCs w:val="19"/>
          <w:lang w:eastAsia="zh-CN"/>
        </w:rPr>
        <w:t>：</w:t>
      </w:r>
      <w:r>
        <w:rPr>
          <w:rFonts w:hint="eastAsia"/>
          <w:color w:val="auto"/>
          <w:spacing w:val="5"/>
          <w:sz w:val="19"/>
          <w:szCs w:val="19"/>
        </w:rPr>
        <w:t>生产经营单位应当建立安全风险分级管控制度，按照安全风险分级采取相应的管控措施。</w:t>
      </w:r>
    </w:p>
    <w:p w14:paraId="0491206B">
      <w:pPr>
        <w:pStyle w:val="3"/>
        <w:spacing w:before="62" w:line="246" w:lineRule="auto"/>
        <w:ind w:right="68"/>
        <w:rPr>
          <w:color w:val="auto"/>
          <w:spacing w:val="5"/>
          <w:sz w:val="19"/>
          <w:szCs w:val="19"/>
        </w:rPr>
      </w:pPr>
      <w:r>
        <w:rPr>
          <w:rFonts w:hint="eastAsia"/>
          <w:color w:val="auto"/>
          <w:spacing w:val="5"/>
          <w:sz w:val="19"/>
          <w:szCs w:val="19"/>
        </w:rPr>
        <w:t>生产经营单位应当建立健全并落实生产安全事故隐患排查治理制度，采取技术、管理措施，及时发现并消除事故隐患。事故隐患排查治理情况应当如实记录，并通过职工大会或者职工代表大会、信息公示栏等方式向从业人员通报。其中，重大事故隐患排查治理情况应当及时向负有安全生产监督管理职责的部门和职工大会或者职工代表大会报告。</w:t>
      </w:r>
    </w:p>
    <w:p w14:paraId="40F66B68">
      <w:pPr>
        <w:pStyle w:val="3"/>
        <w:spacing w:before="42" w:line="232" w:lineRule="auto"/>
        <w:ind w:right="241"/>
        <w:rPr>
          <w:rFonts w:hint="eastAsia"/>
          <w:color w:val="auto"/>
          <w:spacing w:val="11"/>
          <w:sz w:val="19"/>
          <w:szCs w:val="19"/>
          <w:lang w:val="en-US" w:eastAsia="zh-CN"/>
        </w:rPr>
      </w:pPr>
      <w:r>
        <w:rPr>
          <w:rFonts w:hint="eastAsia"/>
          <w:color w:val="auto"/>
          <w:spacing w:val="11"/>
          <w:sz w:val="19"/>
          <w:szCs w:val="19"/>
          <w:lang w:val="en-US" w:eastAsia="zh-CN"/>
        </w:rPr>
        <w:t>②</w:t>
      </w:r>
      <w:r>
        <w:rPr>
          <w:color w:val="auto"/>
          <w:spacing w:val="11"/>
          <w:sz w:val="19"/>
          <w:szCs w:val="19"/>
        </w:rPr>
        <w:t>《中华人民共和国安全生产法》</w:t>
      </w:r>
      <w:r>
        <w:rPr>
          <w:rFonts w:hint="eastAsia"/>
          <w:color w:val="auto"/>
          <w:spacing w:val="11"/>
          <w:sz w:val="19"/>
          <w:szCs w:val="19"/>
          <w:lang w:val="en-US" w:eastAsia="zh-CN"/>
        </w:rPr>
        <w:t>第一百一十四条：发生生产安全事故，对负有责任的生产经营单位除要求其依法承担相应的赔偿等责任外，由应急管理部门依照下列规定处以罚款：（一）发生一般事故的，处三十万元以上一百万元以下的罚款。</w:t>
      </w:r>
    </w:p>
    <w:p w14:paraId="0471CFE2">
      <w:pPr>
        <w:pStyle w:val="3"/>
        <w:spacing w:before="42" w:line="232" w:lineRule="auto"/>
        <w:ind w:right="241"/>
        <w:rPr>
          <w:rFonts w:hint="eastAsia"/>
          <w:color w:val="auto"/>
          <w:spacing w:val="5"/>
          <w:sz w:val="19"/>
          <w:szCs w:val="19"/>
          <w:lang w:val="en-US" w:eastAsia="zh-CN"/>
        </w:rPr>
      </w:pPr>
      <w:r>
        <w:rPr>
          <w:rFonts w:hint="eastAsia"/>
          <w:color w:val="auto"/>
          <w:spacing w:val="5"/>
          <w:sz w:val="19"/>
          <w:szCs w:val="19"/>
          <w:lang w:val="en-US" w:eastAsia="zh-CN"/>
        </w:rPr>
        <w:t>③</w:t>
      </w:r>
      <w:r>
        <w:rPr>
          <w:color w:val="auto"/>
          <w:spacing w:val="5"/>
          <w:sz w:val="19"/>
          <w:szCs w:val="19"/>
        </w:rPr>
        <w:t>《中华人民共和国安全生产法》</w:t>
      </w:r>
      <w:r>
        <w:rPr>
          <w:rFonts w:hint="eastAsia"/>
          <w:color w:val="auto"/>
          <w:spacing w:val="5"/>
          <w:sz w:val="19"/>
          <w:szCs w:val="19"/>
          <w:lang w:val="en-US" w:eastAsia="zh-CN"/>
        </w:rPr>
        <w:t>第二十八条：生产经营单位应当对从业人员进行安全生产教育和培训，保证从业人员具备必要的安全生产知识，熟悉有关的安全生产规章制度和安全操作规程， 掌握本岗位的安全操作技能，了解事故应急处理措施，知悉自身在安全生产方面的权利和义务。未经安全生产教育和培训合格的从业人员，不得上岗作业。生产经营单位使用被派遣劳动者的，应当将被派遣劳动者纳入本单位从业人员统一管理，对被派遣劳动者进行岗位安全操作规程和安全操作技能的教育和培训。劳务派遣单位应当对被派遣劳动者进行必要的安全生产教育和培训。生产经营单位接收中等职业学校、高等学校学生实习的，应当对实习学生进行相应的安全生产教育和培训，提供必要的劳动防护用品。学校应当协助生产经营单位对实习学生进行安全生产教育和培训。生产经营单位应当建立安全生产教育和培训档案，如实记录安全生产教育和培训的时间、内容、参加人员以及考核结果等情况。 </w:t>
      </w:r>
    </w:p>
    <w:p w14:paraId="3D263BDF">
      <w:pPr>
        <w:pStyle w:val="3"/>
        <w:spacing w:before="42" w:line="232" w:lineRule="auto"/>
        <w:ind w:right="241"/>
        <w:rPr>
          <w:rFonts w:hint="eastAsia"/>
          <w:color w:val="auto"/>
          <w:spacing w:val="5"/>
          <w:sz w:val="19"/>
          <w:szCs w:val="19"/>
          <w:lang w:val="en-US" w:eastAsia="zh-CN"/>
        </w:rPr>
      </w:pPr>
      <w:r>
        <w:rPr>
          <w:rFonts w:hint="eastAsia"/>
          <w:color w:val="auto"/>
          <w:spacing w:val="5"/>
          <w:sz w:val="19"/>
          <w:szCs w:val="19"/>
          <w:lang w:val="en-US" w:eastAsia="zh-CN"/>
        </w:rPr>
        <w:t>④《中华人民共和国安全生产法》第一百一十四条：发生生产安全事故，对负有责任的生产经营单位除要求其依法承担相应的赔偿等责任外，由应急管理部门依照下列规定处以罚款：</w:t>
      </w:r>
    </w:p>
    <w:p w14:paraId="02E1F735">
      <w:pPr>
        <w:pStyle w:val="3"/>
        <w:spacing w:before="42" w:line="232" w:lineRule="auto"/>
        <w:ind w:right="241"/>
        <w:rPr>
          <w:rFonts w:hint="eastAsia"/>
          <w:color w:val="auto"/>
          <w:spacing w:val="5"/>
          <w:sz w:val="19"/>
          <w:szCs w:val="19"/>
          <w:lang w:val="en-US" w:eastAsia="zh-CN"/>
        </w:rPr>
      </w:pPr>
      <w:r>
        <w:rPr>
          <w:rFonts w:hint="eastAsia"/>
          <w:color w:val="auto"/>
          <w:spacing w:val="5"/>
          <w:sz w:val="19"/>
          <w:szCs w:val="19"/>
          <w:lang w:val="en-US" w:eastAsia="zh-CN"/>
        </w:rPr>
        <w:t>（一）发生一般事故的，处三十万元以上一百万元以下的罚款。</w:t>
      </w:r>
    </w:p>
    <w:p w14:paraId="45486A27">
      <w:pPr>
        <w:pStyle w:val="3"/>
        <w:spacing w:before="42" w:line="232" w:lineRule="auto"/>
        <w:ind w:right="241"/>
        <w:rPr>
          <w:rFonts w:hint="eastAsia"/>
          <w:color w:val="auto"/>
          <w:spacing w:val="11"/>
          <w:sz w:val="19"/>
          <w:szCs w:val="19"/>
          <w:lang w:val="en-US" w:eastAsia="zh-CN"/>
        </w:rPr>
      </w:pPr>
    </w:p>
    <w:p w14:paraId="3B4B1DE2">
      <w:pPr>
        <w:spacing w:line="353" w:lineRule="auto"/>
        <w:ind w:firstLine="640" w:firstLineChars="200"/>
        <w:jc w:val="both"/>
        <w:rPr>
          <w:rFonts w:hint="eastAsia" w:ascii="仿宋_GB2312" w:hAnsi="仿宋_GB2312" w:eastAsia="仿宋_GB2312" w:cs="仿宋_GB2312"/>
          <w:color w:val="000000" w:themeColor="text1"/>
          <w:sz w:val="32"/>
          <w:szCs w:val="28"/>
          <w:shd w:val="clear" w:color="auto" w:fill="auto"/>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32"/>
          <w:szCs w:val="32"/>
          <w:shd w:val="clear" w:color="auto" w:fill="auto"/>
          <w:lang w:val="en-US" w:eastAsia="zh-CN"/>
          <w14:textFill>
            <w14:solidFill>
              <w14:schemeClr w14:val="tx1"/>
            </w14:solidFill>
          </w14:textFill>
        </w:rPr>
        <w:t>2.琯头镇副镇长林某某负责工业企业（含技改、纳统申报）等，没有将东南造船公司纳入琯头镇企业安全生产培训会议；2024年至事故发生前也没有到东南造船公司检查，马尾造船股份有限公司“2·27”事故后，没有引起重视，采取有效措施预防事故发生；对企业服务中心报送的修造企业信息台账审核不认真、造成东南造船公司没有纳入</w:t>
      </w:r>
      <w:r>
        <w:rPr>
          <w:rFonts w:hint="eastAsia" w:ascii="仿宋_GB2312" w:hAnsi="仿宋_GB2312" w:eastAsia="仿宋_GB2312" w:cs="仿宋_GB2312"/>
          <w:color w:val="000000" w:themeColor="text1"/>
          <w:sz w:val="32"/>
          <w:szCs w:val="28"/>
          <w:shd w:val="clear" w:color="auto" w:fill="auto"/>
          <w:lang w:val="en-US" w:eastAsia="zh-CN"/>
          <w14:textFill>
            <w14:solidFill>
              <w14:schemeClr w14:val="tx1"/>
            </w14:solidFill>
          </w14:textFill>
        </w:rPr>
        <w:t>《连江县人民政府关于船舶修造企业认定的公示》范围。</w:t>
      </w:r>
      <w:r>
        <w:rPr>
          <w:rFonts w:hint="eastAsia" w:ascii="仿宋_GB2312" w:hAnsi="仿宋_GB2312" w:eastAsia="仿宋_GB2312" w:cs="仿宋_GB2312"/>
          <w:b w:val="0"/>
          <w:bCs w:val="0"/>
          <w:color w:val="000000" w:themeColor="text1"/>
          <w:sz w:val="32"/>
          <w:szCs w:val="32"/>
          <w:shd w:val="clear" w:color="auto" w:fill="auto"/>
          <w:lang w:val="en-US" w:eastAsia="zh-CN"/>
          <w14:textFill>
            <w14:solidFill>
              <w14:schemeClr w14:val="tx1"/>
            </w14:solidFill>
          </w14:textFill>
        </w:rPr>
        <w:t>建议由连江县安全生产委员会办公室进行通报批评。</w:t>
      </w:r>
    </w:p>
    <w:p w14:paraId="247EC185">
      <w:pPr>
        <w:numPr>
          <w:ilvl w:val="0"/>
          <w:numId w:val="0"/>
        </w:numPr>
        <w:spacing w:line="353" w:lineRule="auto"/>
        <w:ind w:firstLine="640" w:firstLineChars="200"/>
        <w:jc w:val="left"/>
        <w:rPr>
          <w:rFonts w:hint="default" w:ascii="仿宋_GB2312" w:hAnsi="仿宋_GB2312" w:eastAsia="仿宋_GB2312" w:cs="仿宋_GB2312"/>
          <w:b w:val="0"/>
          <w:bCs w:val="0"/>
          <w:color w:val="000000" w:themeColor="text1"/>
          <w:sz w:val="32"/>
          <w:szCs w:val="32"/>
          <w:shd w:val="clear" w:color="auto" w:fill="auto"/>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32"/>
          <w:szCs w:val="32"/>
          <w:shd w:val="clear" w:color="auto" w:fill="auto"/>
          <w:lang w:val="en-US" w:eastAsia="zh-CN"/>
          <w14:textFill>
            <w14:solidFill>
              <w14:schemeClr w14:val="tx1"/>
            </w14:solidFill>
          </w14:textFill>
        </w:rPr>
        <w:t>3.琯头镇企业服务中心负责人林某，没有认真摸排修造船行业基础台账，造成东南造船公司没有纳入</w:t>
      </w:r>
      <w:r>
        <w:rPr>
          <w:rFonts w:hint="eastAsia" w:ascii="仿宋_GB2312" w:hAnsi="仿宋_GB2312" w:eastAsia="仿宋_GB2312" w:cs="仿宋_GB2312"/>
          <w:color w:val="000000" w:themeColor="text1"/>
          <w:sz w:val="32"/>
          <w:szCs w:val="28"/>
          <w:shd w:val="clear" w:color="auto" w:fill="auto"/>
          <w:lang w:val="en-US" w:eastAsia="zh-CN"/>
          <w14:textFill>
            <w14:solidFill>
              <w14:schemeClr w14:val="tx1"/>
            </w14:solidFill>
          </w14:textFill>
        </w:rPr>
        <w:t>《连江县人民政府关于船舶修造企业认定的公示》范围</w:t>
      </w:r>
      <w:r>
        <w:rPr>
          <w:rFonts w:hint="eastAsia" w:ascii="仿宋_GB2312" w:hAnsi="仿宋_GB2312" w:eastAsia="仿宋_GB2312" w:cs="仿宋_GB2312"/>
          <w:b w:val="0"/>
          <w:bCs w:val="0"/>
          <w:color w:val="000000" w:themeColor="text1"/>
          <w:sz w:val="32"/>
          <w:szCs w:val="32"/>
          <w:shd w:val="clear" w:color="auto" w:fill="auto"/>
          <w:lang w:val="en-US" w:eastAsia="zh-CN"/>
          <w14:textFill>
            <w14:solidFill>
              <w14:schemeClr w14:val="tx1"/>
            </w14:solidFill>
          </w14:textFill>
        </w:rPr>
        <w:t xml:space="preserve">。建议由连江县安全生产委员会办公室进行通报批评。                                                     </w:t>
      </w:r>
    </w:p>
    <w:p w14:paraId="7079F8CA">
      <w:pPr>
        <w:keepNext w:val="0"/>
        <w:keepLines w:val="0"/>
        <w:pageBreakBefore w:val="0"/>
        <w:numPr>
          <w:ilvl w:val="0"/>
          <w:numId w:val="0"/>
        </w:numPr>
        <w:kinsoku/>
        <w:wordWrap/>
        <w:overflowPunct/>
        <w:topLinePunct w:val="0"/>
        <w:autoSpaceDE/>
        <w:autoSpaceDN/>
        <w:bidi w:val="0"/>
        <w:adjustRightInd/>
        <w:snapToGrid/>
        <w:spacing w:beforeAutospacing="0" w:afterAutospacing="0" w:line="560" w:lineRule="exact"/>
        <w:ind w:firstLine="640" w:firstLineChars="200"/>
        <w:textAlignment w:val="auto"/>
        <w:rPr>
          <w:rFonts w:hint="eastAsia" w:ascii="仿宋_GB2312" w:hAnsi="仿宋_GB2312" w:eastAsia="仿宋_GB2312" w:cs="仿宋_GB2312"/>
          <w:b w:val="0"/>
          <w:bCs w:val="0"/>
          <w:color w:val="000000" w:themeColor="text1"/>
          <w:sz w:val="32"/>
          <w:szCs w:val="32"/>
          <w:shd w:val="clear" w:color="auto" w:fill="auto"/>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32"/>
          <w:szCs w:val="32"/>
          <w:shd w:val="clear" w:color="auto" w:fill="auto"/>
          <w:lang w:val="en-US" w:eastAsia="zh-CN"/>
          <w14:textFill>
            <w14:solidFill>
              <w14:schemeClr w14:val="tx1"/>
            </w14:solidFill>
          </w14:textFill>
        </w:rPr>
        <w:t>4.连江县工业和信息化局工业和信息化科负责人范某某，在对修造船行业联合检查中未对东南造船公司进行检查。建议由连江县安全生产委员会办公室进行通报批评。</w:t>
      </w:r>
    </w:p>
    <w:p w14:paraId="1CEA2C16">
      <w:pPr>
        <w:keepNext w:val="0"/>
        <w:keepLines w:val="0"/>
        <w:pageBreakBefore w:val="0"/>
        <w:numPr>
          <w:ilvl w:val="0"/>
          <w:numId w:val="0"/>
        </w:numPr>
        <w:kinsoku/>
        <w:wordWrap/>
        <w:overflowPunct/>
        <w:topLinePunct w:val="0"/>
        <w:autoSpaceDE/>
        <w:autoSpaceDN/>
        <w:bidi w:val="0"/>
        <w:adjustRightInd/>
        <w:snapToGrid/>
        <w:spacing w:beforeAutospacing="0" w:afterAutospacing="0" w:line="560" w:lineRule="exact"/>
        <w:ind w:firstLine="640" w:firstLineChars="200"/>
        <w:textAlignment w:val="auto"/>
        <w:rPr>
          <w:rFonts w:hint="default" w:ascii="仿宋" w:hAnsi="仿宋" w:eastAsia="仿宋" w:cs="仿宋"/>
          <w:b/>
          <w:bCs/>
          <w:color w:val="000000" w:themeColor="text1"/>
          <w:sz w:val="32"/>
          <w:szCs w:val="32"/>
          <w:shd w:val="clear" w:color="auto" w:fill="auto"/>
          <w:lang w:val="en-US" w:eastAsia="zh-CN"/>
          <w14:textFill>
            <w14:solidFill>
              <w14:schemeClr w14:val="tx1"/>
            </w14:solidFill>
          </w14:textFill>
        </w:rPr>
      </w:pPr>
      <w:r>
        <w:rPr>
          <w:rFonts w:hint="eastAsia" w:ascii="楷体_GB2312" w:hAnsi="楷体_GB2312" w:eastAsia="楷体_GB2312" w:cs="楷体_GB2312"/>
          <w:b w:val="0"/>
          <w:bCs w:val="0"/>
          <w:color w:val="000000" w:themeColor="text1"/>
          <w:sz w:val="32"/>
          <w:szCs w:val="32"/>
          <w:shd w:val="clear" w:color="auto" w:fill="auto"/>
          <w:lang w:val="en-US" w:eastAsia="zh-CN"/>
          <w14:textFill>
            <w14:solidFill>
              <w14:schemeClr w14:val="tx1"/>
            </w14:solidFill>
          </w14:textFill>
        </w:rPr>
        <w:t>（四）事故相关责任人员的行政处罚建议</w:t>
      </w:r>
    </w:p>
    <w:p w14:paraId="375204B4">
      <w:pPr>
        <w:keepNext w:val="0"/>
        <w:keepLines w:val="0"/>
        <w:pageBreakBefore w:val="0"/>
        <w:kinsoku/>
        <w:wordWrap/>
        <w:overflowPunct/>
        <w:topLinePunct w:val="0"/>
        <w:autoSpaceDE/>
        <w:autoSpaceDN/>
        <w:bidi w:val="0"/>
        <w:adjustRightInd/>
        <w:snapToGrid/>
        <w:spacing w:beforeAutospacing="0" w:afterAutospacing="0" w:line="560" w:lineRule="exact"/>
        <w:ind w:firstLine="640" w:firstLineChars="200"/>
        <w:jc w:val="left"/>
        <w:textAlignment w:val="auto"/>
        <w:rPr>
          <w:rFonts w:hint="eastAsia" w:ascii="仿宋_GB2312" w:hAnsi="仿宋_GB2312" w:eastAsia="仿宋_GB2312" w:cs="仿宋_GB2312"/>
          <w:b w:val="0"/>
          <w:bCs w:val="0"/>
          <w:color w:val="000000" w:themeColor="text1"/>
          <w:sz w:val="32"/>
          <w:szCs w:val="32"/>
          <w:shd w:val="clear" w:color="auto" w:fill="auto"/>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shd w:val="clear" w:color="auto" w:fill="auto"/>
          <w:lang w:val="en-US" w:eastAsia="zh-CN"/>
          <w14:textFill>
            <w14:solidFill>
              <w14:schemeClr w14:val="tx1"/>
            </w14:solidFill>
          </w14:textFill>
        </w:rPr>
        <w:t>1.</w:t>
      </w:r>
      <w:r>
        <w:rPr>
          <w:rFonts w:hint="eastAsia" w:ascii="仿宋_GB2312" w:hAnsi="仿宋_GB2312" w:eastAsia="仿宋_GB2312" w:cs="仿宋_GB2312"/>
          <w:b w:val="0"/>
          <w:bCs w:val="0"/>
          <w:color w:val="000000" w:themeColor="text1"/>
          <w:sz w:val="32"/>
          <w:szCs w:val="32"/>
          <w:shd w:val="clear" w:color="auto" w:fill="auto"/>
          <w:lang w:val="en-US" w:eastAsia="zh-CN"/>
          <w14:textFill>
            <w14:solidFill>
              <w14:schemeClr w14:val="tx1"/>
            </w14:solidFill>
          </w14:textFill>
        </w:rPr>
        <w:t>大连船舶工业海洋工程有限公司总经理、第一分公司负责人慈某某，风险辨识和隐患排查治理不到位，没有及时</w:t>
      </w:r>
      <w:r>
        <w:rPr>
          <w:rFonts w:hint="eastAsia" w:ascii="仿宋_GB2312" w:hAnsi="仿宋_GB2312" w:eastAsia="仿宋_GB2312" w:cs="仿宋_GB2312"/>
          <w:b w:val="0"/>
          <w:bCs w:val="0"/>
          <w:color w:val="auto"/>
          <w:sz w:val="32"/>
          <w:szCs w:val="32"/>
          <w:shd w:val="clear" w:color="auto" w:fill="auto"/>
          <w:lang w:val="en-US" w:eastAsia="zh-CN"/>
        </w:rPr>
        <w:t>消除事故隐患；对员工的教育培训不到位，</w:t>
      </w:r>
      <w:r>
        <w:rPr>
          <w:rFonts w:hint="eastAsia" w:ascii="仿宋_GB2312" w:hAnsi="仿宋_GB2312" w:eastAsia="仿宋_GB2312" w:cs="仿宋_GB2312"/>
          <w:color w:val="auto"/>
          <w:sz w:val="32"/>
          <w:szCs w:val="32"/>
          <w:u w:val="none"/>
          <w:shd w:val="clear" w:color="auto" w:fill="auto"/>
          <w:lang w:val="en-US" w:eastAsia="zh-CN"/>
        </w:rPr>
        <w:t>违反了《中华人民共和国安全生产法》第二十一条（三）（五）（六）项</w:t>
      </w:r>
      <w:r>
        <w:rPr>
          <w:rFonts w:hint="eastAsia" w:ascii="仿宋_GB2312" w:hAnsi="仿宋_GB2312" w:eastAsia="仿宋_GB2312" w:cs="仿宋_GB2312"/>
          <w:color w:val="auto"/>
          <w:kern w:val="2"/>
          <w:sz w:val="32"/>
          <w:szCs w:val="32"/>
          <w:u w:val="none"/>
          <w:shd w:val="clear" w:color="auto" w:fill="auto"/>
          <w:lang w:val="en-US" w:eastAsia="zh-CN" w:bidi="ar-SA"/>
        </w:rPr>
        <w:t>⑤</w:t>
      </w:r>
      <w:r>
        <w:rPr>
          <w:rFonts w:hint="eastAsia" w:ascii="仿宋_GB2312" w:hAnsi="仿宋_GB2312" w:eastAsia="仿宋_GB2312" w:cs="仿宋_GB2312"/>
          <w:color w:val="auto"/>
          <w:sz w:val="32"/>
          <w:szCs w:val="32"/>
          <w:u w:val="none"/>
          <w:shd w:val="clear" w:color="auto" w:fill="auto"/>
          <w:lang w:val="en-US" w:eastAsia="zh-CN"/>
        </w:rPr>
        <w:t>，对本起事故负有主要领导责任。建议由连江县应急管理局依据《中华人民共和国安全生产法》第九十五条（一）项</w:t>
      </w:r>
      <w:r>
        <w:rPr>
          <w:rFonts w:hint="eastAsia" w:ascii="仿宋_GB2312" w:hAnsi="仿宋_GB2312" w:eastAsia="仿宋_GB2312" w:cs="仿宋_GB2312"/>
          <w:color w:val="auto"/>
          <w:kern w:val="2"/>
          <w:sz w:val="32"/>
          <w:szCs w:val="32"/>
          <w:u w:val="none"/>
          <w:shd w:val="clear" w:color="auto" w:fill="auto"/>
          <w:lang w:val="en-US" w:eastAsia="zh-CN" w:bidi="ar-SA"/>
        </w:rPr>
        <w:t>⑥</w:t>
      </w:r>
      <w:r>
        <w:rPr>
          <w:rFonts w:hint="eastAsia" w:ascii="仿宋_GB2312" w:hAnsi="仿宋_GB2312" w:eastAsia="仿宋_GB2312" w:cs="仿宋_GB2312"/>
          <w:color w:val="auto"/>
          <w:sz w:val="32"/>
          <w:szCs w:val="32"/>
          <w:u w:val="none"/>
          <w:shd w:val="clear" w:color="auto" w:fill="auto"/>
          <w:lang w:val="en-US" w:eastAsia="zh-CN"/>
        </w:rPr>
        <w:t>规定予以行政处罚。</w:t>
      </w:r>
    </w:p>
    <w:p w14:paraId="09D9D58C">
      <w:pPr>
        <w:keepNext w:val="0"/>
        <w:keepLines w:val="0"/>
        <w:pageBreakBefore w:val="0"/>
        <w:kinsoku/>
        <w:wordWrap/>
        <w:overflowPunct/>
        <w:topLinePunct w:val="0"/>
        <w:autoSpaceDE/>
        <w:autoSpaceDN/>
        <w:bidi w:val="0"/>
        <w:adjustRightInd/>
        <w:snapToGrid/>
        <w:spacing w:beforeAutospacing="0" w:afterAutospacing="0" w:line="560" w:lineRule="exact"/>
        <w:ind w:firstLine="640" w:firstLineChars="200"/>
        <w:jc w:val="both"/>
        <w:textAlignment w:val="auto"/>
        <w:rPr>
          <w:rFonts w:hint="eastAsia" w:ascii="仿宋_GB2312" w:hAnsi="仿宋_GB2312" w:eastAsia="仿宋_GB2312" w:cs="仿宋_GB2312"/>
          <w:color w:val="auto"/>
          <w:sz w:val="32"/>
          <w:szCs w:val="32"/>
          <w:u w:val="none"/>
          <w:shd w:val="clear" w:color="auto" w:fill="auto"/>
          <w:lang w:val="en-US" w:eastAsia="zh-CN"/>
        </w:rPr>
      </w:pPr>
      <w:r>
        <w:rPr>
          <w:rFonts w:hint="eastAsia" w:ascii="仿宋_GB2312" w:hAnsi="仿宋_GB2312" w:eastAsia="仿宋_GB2312" w:cs="仿宋_GB2312"/>
          <w:b w:val="0"/>
          <w:bCs w:val="0"/>
          <w:color w:val="000000" w:themeColor="text1"/>
          <w:sz w:val="32"/>
          <w:szCs w:val="32"/>
          <w:shd w:val="clear" w:color="auto" w:fill="auto"/>
          <w:lang w:val="en-US" w:eastAsia="zh-CN"/>
          <w14:textFill>
            <w14:solidFill>
              <w14:schemeClr w14:val="tx1"/>
            </w14:solidFill>
          </w14:textFill>
        </w:rPr>
        <w:t>2</w:t>
      </w:r>
      <w:r>
        <w:rPr>
          <w:rFonts w:hint="eastAsia" w:ascii="仿宋_GB2312" w:hAnsi="仿宋_GB2312" w:eastAsia="仿宋_GB2312" w:cs="仿宋_GB2312"/>
          <w:color w:val="auto"/>
          <w:sz w:val="32"/>
          <w:szCs w:val="32"/>
          <w:shd w:val="clear" w:color="auto" w:fill="auto"/>
          <w:lang w:val="en-US" w:eastAsia="zh-CN"/>
        </w:rPr>
        <w:t>.</w:t>
      </w:r>
      <w:r>
        <w:rPr>
          <w:rFonts w:hint="eastAsia" w:ascii="仿宋_GB2312" w:hAnsi="仿宋_GB2312" w:eastAsia="仿宋_GB2312" w:cs="仿宋_GB2312"/>
          <w:b w:val="0"/>
          <w:bCs w:val="0"/>
          <w:color w:val="000000" w:themeColor="text1"/>
          <w:sz w:val="32"/>
          <w:szCs w:val="32"/>
          <w:shd w:val="clear" w:color="auto" w:fill="auto"/>
          <w:lang w:val="en-US" w:eastAsia="zh-CN"/>
          <w14:textFill>
            <w14:solidFill>
              <w14:schemeClr w14:val="tx1"/>
            </w14:solidFill>
          </w14:textFill>
        </w:rPr>
        <w:t>大连船舶工业海洋工程有限公司总经理助理（冠海基地项目负责人）赵某某授总公司领导委托负责冠海基地安全管理，对施工现场安全管理、隐患排查不到位，没有及时消除事故隐患；对员工的教育培训不到位。</w:t>
      </w:r>
      <w:r>
        <w:rPr>
          <w:rFonts w:hint="eastAsia" w:ascii="仿宋_GB2312" w:hAnsi="仿宋_GB2312" w:eastAsia="仿宋_GB2312" w:cs="仿宋_GB2312"/>
          <w:color w:val="000000" w:themeColor="text1"/>
          <w:sz w:val="32"/>
          <w:szCs w:val="32"/>
          <w:u w:val="none"/>
          <w:shd w:val="clear" w:color="auto" w:fill="auto"/>
          <w:lang w:val="en-US" w:eastAsia="zh-CN"/>
          <w14:textFill>
            <w14:solidFill>
              <w14:schemeClr w14:val="tx1"/>
            </w14:solidFill>
          </w14:textFill>
        </w:rPr>
        <w:t>违反了</w:t>
      </w:r>
      <w:r>
        <w:rPr>
          <w:rFonts w:hint="eastAsia" w:ascii="仿宋_GB2312" w:hAnsi="仿宋_GB2312" w:eastAsia="仿宋_GB2312" w:cs="仿宋_GB2312"/>
          <w:color w:val="auto"/>
          <w:sz w:val="32"/>
          <w:szCs w:val="32"/>
          <w:u w:val="none"/>
          <w:shd w:val="clear" w:color="auto" w:fill="auto"/>
          <w:lang w:val="en-US" w:eastAsia="zh-CN"/>
        </w:rPr>
        <w:t>《中华人民共和国安全生产法》</w:t>
      </w:r>
      <w:r>
        <w:rPr>
          <w:rFonts w:hint="eastAsia" w:ascii="仿宋_GB2312" w:hAnsi="仿宋_GB2312" w:eastAsia="仿宋_GB2312" w:cs="仿宋_GB2312"/>
          <w:b w:val="0"/>
          <w:bCs w:val="0"/>
          <w:color w:val="auto"/>
          <w:sz w:val="32"/>
          <w:szCs w:val="32"/>
          <w:shd w:val="clear" w:color="auto" w:fill="auto"/>
          <w:lang w:val="en-US" w:eastAsia="zh-CN"/>
        </w:rPr>
        <w:t>第五条</w:t>
      </w:r>
      <w:r>
        <w:rPr>
          <w:rFonts w:hint="eastAsia" w:ascii="仿宋_GB2312" w:hAnsi="仿宋_GB2312" w:eastAsia="仿宋_GB2312" w:cs="仿宋_GB2312"/>
          <w:color w:val="auto"/>
          <w:kern w:val="2"/>
          <w:sz w:val="32"/>
          <w:szCs w:val="32"/>
          <w:u w:val="none"/>
          <w:shd w:val="clear" w:color="auto" w:fill="auto"/>
          <w:lang w:val="en-US" w:eastAsia="zh-CN" w:bidi="ar-SA"/>
        </w:rPr>
        <w:t>⑦</w:t>
      </w:r>
      <w:r>
        <w:rPr>
          <w:rFonts w:hint="eastAsia" w:ascii="仿宋_GB2312" w:hAnsi="仿宋_GB2312" w:eastAsia="仿宋_GB2312" w:cs="仿宋_GB2312"/>
          <w:b w:val="0"/>
          <w:bCs w:val="0"/>
          <w:color w:val="auto"/>
          <w:sz w:val="32"/>
          <w:szCs w:val="32"/>
          <w:shd w:val="clear" w:color="auto" w:fill="auto"/>
          <w:lang w:val="en-US" w:eastAsia="zh-CN"/>
        </w:rPr>
        <w:t>，</w:t>
      </w:r>
      <w:r>
        <w:rPr>
          <w:rFonts w:hint="eastAsia" w:ascii="仿宋_GB2312" w:hAnsi="仿宋_GB2312" w:eastAsia="仿宋_GB2312" w:cs="仿宋_GB2312"/>
          <w:color w:val="auto"/>
          <w:sz w:val="32"/>
          <w:szCs w:val="32"/>
          <w:u w:val="none"/>
          <w:shd w:val="clear" w:color="auto" w:fill="auto"/>
          <w:lang w:val="en-US" w:eastAsia="zh-CN"/>
        </w:rPr>
        <w:t>对本起事故负有重要管理责任。建议由连江县应急管理局依据《中华人民共和国安全生产法》第九十六条</w:t>
      </w:r>
      <w:r>
        <w:rPr>
          <w:rFonts w:hint="eastAsia" w:ascii="仿宋_GB2312" w:hAnsi="仿宋_GB2312" w:eastAsia="仿宋_GB2312" w:cs="仿宋_GB2312"/>
          <w:color w:val="auto"/>
          <w:kern w:val="2"/>
          <w:sz w:val="32"/>
          <w:szCs w:val="32"/>
          <w:u w:val="none"/>
          <w:shd w:val="clear" w:color="auto" w:fill="auto"/>
          <w:lang w:val="en-US" w:eastAsia="zh-CN" w:bidi="ar-SA"/>
        </w:rPr>
        <w:t>⑧</w:t>
      </w:r>
      <w:r>
        <w:rPr>
          <w:rFonts w:hint="eastAsia" w:ascii="仿宋_GB2312" w:hAnsi="仿宋_GB2312" w:eastAsia="仿宋_GB2312" w:cs="仿宋_GB2312"/>
          <w:color w:val="auto"/>
          <w:sz w:val="32"/>
          <w:szCs w:val="32"/>
          <w:u w:val="none"/>
          <w:shd w:val="clear" w:color="auto" w:fill="auto"/>
          <w:lang w:val="en-US" w:eastAsia="zh-CN"/>
        </w:rPr>
        <w:t>规定予以</w:t>
      </w:r>
    </w:p>
    <w:p w14:paraId="49836E9E">
      <w:pPr>
        <w:keepNext w:val="0"/>
        <w:keepLines w:val="0"/>
        <w:pageBreakBefore w:val="0"/>
        <w:numPr>
          <w:ilvl w:val="0"/>
          <w:numId w:val="0"/>
        </w:numPr>
        <w:kinsoku/>
        <w:wordWrap/>
        <w:overflowPunct/>
        <w:topLinePunct w:val="0"/>
        <w:autoSpaceDE/>
        <w:autoSpaceDN/>
        <w:bidi w:val="0"/>
        <w:adjustRightInd/>
        <w:snapToGrid/>
        <w:spacing w:beforeAutospacing="0" w:afterAutospacing="0" w:line="560" w:lineRule="exact"/>
        <w:jc w:val="left"/>
        <w:textAlignment w:val="auto"/>
        <w:rPr>
          <w:rFonts w:hint="eastAsia" w:ascii="仿宋_GB2312" w:hAnsi="仿宋_GB2312" w:eastAsia="仿宋_GB2312" w:cs="仿宋_GB2312"/>
          <w:color w:val="auto"/>
          <w:sz w:val="32"/>
          <w:szCs w:val="32"/>
          <w:u w:val="none"/>
          <w:shd w:val="clear" w:color="auto" w:fill="auto"/>
          <w:lang w:val="en-US" w:eastAsia="zh-CN"/>
        </w:rPr>
      </w:pPr>
      <w:r>
        <w:rPr>
          <w:rFonts w:hint="eastAsia" w:ascii="仿宋_GB2312" w:hAnsi="仿宋_GB2312" w:eastAsia="仿宋_GB2312" w:cs="仿宋_GB2312"/>
          <w:color w:val="auto"/>
          <w:sz w:val="32"/>
          <w:szCs w:val="32"/>
          <w:u w:val="none"/>
          <w:shd w:val="clear" w:color="auto" w:fill="auto"/>
          <w:lang w:val="en-US" w:eastAsia="zh-CN"/>
        </w:rPr>
        <w:t>行政处罚。</w:t>
      </w:r>
    </w:p>
    <w:p w14:paraId="6E6F96AE">
      <w:pPr>
        <w:keepNext w:val="0"/>
        <w:keepLines w:val="0"/>
        <w:pageBreakBefore w:val="0"/>
        <w:numPr>
          <w:ilvl w:val="0"/>
          <w:numId w:val="0"/>
        </w:numPr>
        <w:kinsoku/>
        <w:wordWrap/>
        <w:overflowPunct/>
        <w:topLinePunct w:val="0"/>
        <w:autoSpaceDE/>
        <w:autoSpaceDN/>
        <w:bidi w:val="0"/>
        <w:adjustRightInd/>
        <w:snapToGrid/>
        <w:spacing w:beforeAutospacing="0" w:afterAutospacing="0" w:line="560" w:lineRule="exact"/>
        <w:ind w:firstLine="640" w:firstLineChars="200"/>
        <w:jc w:val="both"/>
        <w:textAlignment w:val="auto"/>
        <w:rPr>
          <w:rFonts w:hint="eastAsia" w:ascii="仿宋_GB2312" w:hAnsi="仿宋_GB2312" w:eastAsia="仿宋_GB2312" w:cs="仿宋_GB2312"/>
          <w:b w:val="0"/>
          <w:bCs w:val="0"/>
          <w:color w:val="000000" w:themeColor="text1"/>
          <w:sz w:val="32"/>
          <w:szCs w:val="32"/>
          <w:shd w:val="clear" w:color="auto" w:fill="auto"/>
          <w:lang w:val="en-US" w:eastAsia="zh-CN"/>
          <w14:textFill>
            <w14:solidFill>
              <w14:schemeClr w14:val="tx1"/>
            </w14:solidFill>
          </w14:textFill>
        </w:rPr>
      </w:pPr>
      <w:r>
        <w:rPr>
          <w:rFonts w:hint="eastAsia" w:ascii="仿宋_GB2312" w:hAnsi="仿宋_GB2312" w:eastAsia="仿宋_GB2312" w:cs="仿宋_GB2312"/>
          <w:b w:val="0"/>
          <w:bCs w:val="0"/>
          <w:color w:val="000000" w:themeColor="text1"/>
          <w:kern w:val="2"/>
          <w:sz w:val="32"/>
          <w:szCs w:val="32"/>
          <w:shd w:val="clear" w:fill="auto"/>
          <w:lang w:val="en-US" w:eastAsia="zh-CN" w:bidi="ar-SA"/>
          <w14:textFill>
            <w14:solidFill>
              <w14:schemeClr w14:val="tx1"/>
            </w14:solidFill>
          </w14:textFill>
        </w:rPr>
        <w:t>3.</w:t>
      </w:r>
      <w:r>
        <w:rPr>
          <w:rFonts w:hint="eastAsia" w:ascii="仿宋_GB2312" w:hAnsi="仿宋_GB2312" w:eastAsia="仿宋_GB2312" w:cs="仿宋_GB2312"/>
          <w:color w:val="auto"/>
          <w:sz w:val="32"/>
          <w:szCs w:val="32"/>
          <w:shd w:val="clear" w:color="auto" w:fill="auto"/>
          <w:lang w:val="en-US" w:eastAsia="zh-CN"/>
        </w:rPr>
        <w:t>福建东南造船有限公司副总经理林某某，负责公</w:t>
      </w:r>
      <w:r>
        <w:rPr>
          <w:rFonts w:hint="eastAsia" w:ascii="仿宋_GB2312" w:hAnsi="仿宋_GB2312" w:eastAsia="仿宋_GB2312" w:cs="仿宋_GB2312"/>
          <w:color w:val="000000" w:themeColor="text1"/>
          <w:sz w:val="32"/>
          <w:szCs w:val="32"/>
          <w:shd w:val="clear" w:color="auto" w:fill="auto"/>
          <w:lang w:val="en-US" w:eastAsia="zh-CN"/>
          <w14:textFill>
            <w14:solidFill>
              <w14:schemeClr w14:val="tx1"/>
            </w14:solidFill>
          </w14:textFill>
        </w:rPr>
        <w:t>司安全生产组织、安健环管理质量管理与控制工作，主要负责冠海基地生产工作，分管船装部、安全环保部。</w:t>
      </w:r>
      <w:r>
        <w:rPr>
          <w:rFonts w:hint="eastAsia" w:ascii="仿宋_GB2312" w:hAnsi="仿宋_GB2312" w:eastAsia="仿宋_GB2312" w:cs="仿宋_GB2312"/>
          <w:b w:val="0"/>
          <w:bCs w:val="0"/>
          <w:color w:val="000000" w:themeColor="text1"/>
          <w:sz w:val="32"/>
          <w:szCs w:val="32"/>
          <w:shd w:val="clear" w:color="auto" w:fill="auto"/>
          <w:lang w:val="en-US" w:eastAsia="zh-CN"/>
          <w14:textFill>
            <w14:solidFill>
              <w14:schemeClr w14:val="tx1"/>
            </w14:solidFill>
          </w14:textFill>
        </w:rPr>
        <w:t>对作业现场的安全监督管</w:t>
      </w:r>
    </w:p>
    <w:p w14:paraId="1CEBBC02">
      <w:pPr>
        <w:keepNext w:val="0"/>
        <w:keepLines w:val="0"/>
        <w:pageBreakBefore w:val="0"/>
        <w:numPr>
          <w:ilvl w:val="0"/>
          <w:numId w:val="0"/>
        </w:numPr>
        <w:kinsoku/>
        <w:wordWrap/>
        <w:overflowPunct/>
        <w:topLinePunct w:val="0"/>
        <w:autoSpaceDE/>
        <w:autoSpaceDN/>
        <w:bidi w:val="0"/>
        <w:adjustRightInd/>
        <w:snapToGrid/>
        <w:spacing w:beforeAutospacing="0" w:afterAutospacing="0" w:line="560" w:lineRule="exact"/>
        <w:jc w:val="both"/>
        <w:textAlignment w:val="auto"/>
        <w:rPr>
          <w:rFonts w:hint="eastAsia" w:ascii="仿宋_GB2312" w:hAnsi="仿宋_GB2312" w:eastAsia="仿宋_GB2312" w:cs="仿宋_GB2312"/>
          <w:color w:val="auto"/>
          <w:sz w:val="32"/>
          <w:szCs w:val="32"/>
          <w:u w:val="none"/>
          <w:shd w:val="clear" w:color="auto" w:fill="auto"/>
          <w:lang w:val="en-US" w:eastAsia="zh-CN"/>
        </w:rPr>
      </w:pPr>
      <w:r>
        <w:rPr>
          <w:rFonts w:hint="eastAsia" w:ascii="仿宋_GB2312" w:hAnsi="仿宋_GB2312" w:eastAsia="仿宋_GB2312" w:cs="仿宋_GB2312"/>
          <w:b w:val="0"/>
          <w:bCs w:val="0"/>
          <w:color w:val="000000" w:themeColor="text1"/>
          <w:sz w:val="32"/>
          <w:szCs w:val="32"/>
          <w:shd w:val="clear" w:color="auto" w:fill="auto"/>
          <w:lang w:val="en-US" w:eastAsia="zh-CN"/>
          <w14:textFill>
            <w14:solidFill>
              <w14:schemeClr w14:val="tx1"/>
            </w14:solidFill>
          </w14:textFill>
        </w:rPr>
        <w:t>理不到位，</w:t>
      </w:r>
      <w:r>
        <w:rPr>
          <w:rFonts w:hint="eastAsia" w:ascii="仿宋_GB2312" w:hAnsi="仿宋_GB2312" w:eastAsia="仿宋_GB2312" w:cs="仿宋_GB2312"/>
          <w:color w:val="000000" w:themeColor="text1"/>
          <w:sz w:val="32"/>
          <w:szCs w:val="32"/>
          <w:u w:val="none"/>
          <w:shd w:val="clear" w:color="auto" w:fill="auto"/>
          <w:lang w:val="en-US" w:eastAsia="zh-CN"/>
          <w14:textFill>
            <w14:solidFill>
              <w14:schemeClr w14:val="tx1"/>
            </w14:solidFill>
          </w14:textFill>
        </w:rPr>
        <w:t>违反了</w:t>
      </w:r>
      <w:r>
        <w:rPr>
          <w:rFonts w:hint="eastAsia" w:ascii="仿宋_GB2312" w:hAnsi="仿宋_GB2312" w:eastAsia="仿宋_GB2312" w:cs="仿宋_GB2312"/>
          <w:color w:val="auto"/>
          <w:sz w:val="32"/>
          <w:szCs w:val="32"/>
          <w:u w:val="none"/>
          <w:shd w:val="clear" w:color="auto" w:fill="auto"/>
          <w:lang w:val="en-US" w:eastAsia="zh-CN"/>
        </w:rPr>
        <w:t>《中华人民共和国安全生产法》第五条</w:t>
      </w:r>
      <w:r>
        <w:rPr>
          <w:rFonts w:hint="eastAsia" w:ascii="仿宋_GB2312" w:hAnsi="仿宋_GB2312" w:eastAsia="仿宋_GB2312" w:cs="仿宋_GB2312"/>
          <w:color w:val="auto"/>
          <w:kern w:val="2"/>
          <w:sz w:val="32"/>
          <w:szCs w:val="32"/>
          <w:u w:val="none"/>
          <w:shd w:val="clear" w:color="auto" w:fill="auto"/>
          <w:lang w:val="en-US" w:eastAsia="zh-CN" w:bidi="ar-SA"/>
        </w:rPr>
        <w:t>⑨</w:t>
      </w:r>
      <w:r>
        <w:rPr>
          <w:rFonts w:hint="eastAsia" w:ascii="仿宋_GB2312" w:hAnsi="仿宋_GB2312" w:eastAsia="仿宋_GB2312" w:cs="仿宋_GB2312"/>
          <w:color w:val="auto"/>
          <w:sz w:val="32"/>
          <w:szCs w:val="32"/>
          <w:u w:val="none"/>
          <w:shd w:val="clear" w:color="auto" w:fill="auto"/>
          <w:lang w:val="en-US" w:eastAsia="zh-CN"/>
        </w:rPr>
        <w:t>，对本起事故负有重要领导责任。建议由连江县应急管理局依据</w:t>
      </w:r>
    </w:p>
    <w:p w14:paraId="4CE6E9B0">
      <w:pPr>
        <w:keepNext w:val="0"/>
        <w:keepLines w:val="0"/>
        <w:pageBreakBefore w:val="0"/>
        <w:numPr>
          <w:ilvl w:val="0"/>
          <w:numId w:val="0"/>
        </w:numPr>
        <w:kinsoku/>
        <w:wordWrap/>
        <w:overflowPunct/>
        <w:topLinePunct w:val="0"/>
        <w:autoSpaceDE/>
        <w:autoSpaceDN/>
        <w:bidi w:val="0"/>
        <w:adjustRightInd/>
        <w:snapToGrid/>
        <w:spacing w:beforeAutospacing="0" w:afterAutospacing="0" w:line="560" w:lineRule="exact"/>
        <w:jc w:val="both"/>
        <w:textAlignment w:val="auto"/>
        <w:rPr>
          <w:rFonts w:hint="eastAsia" w:ascii="仿宋_GB2312" w:hAnsi="仿宋_GB2312" w:eastAsia="仿宋_GB2312" w:cs="仿宋_GB2312"/>
          <w:color w:val="auto"/>
          <w:sz w:val="32"/>
          <w:szCs w:val="32"/>
          <w:u w:val="none"/>
          <w:shd w:val="clear" w:color="auto" w:fill="auto"/>
          <w:lang w:val="en-US" w:eastAsia="zh-CN"/>
        </w:rPr>
      </w:pPr>
    </w:p>
    <w:p w14:paraId="69E0A234">
      <w:pPr>
        <w:keepNext w:val="0"/>
        <w:keepLines w:val="0"/>
        <w:pageBreakBefore w:val="0"/>
        <w:kinsoku/>
        <w:wordWrap/>
        <w:overflowPunct/>
        <w:topLinePunct w:val="0"/>
        <w:autoSpaceDE/>
        <w:autoSpaceDN/>
        <w:bidi w:val="0"/>
        <w:adjustRightInd/>
        <w:snapToGrid/>
        <w:spacing w:beforeAutospacing="0" w:afterAutospacing="0" w:line="560" w:lineRule="exact"/>
        <w:jc w:val="both"/>
        <w:textAlignment w:val="auto"/>
        <w:rPr>
          <w:rFonts w:hint="eastAsia" w:ascii="仿宋_GB2312" w:hAnsi="仿宋_GB2312" w:eastAsia="仿宋_GB2312" w:cs="仿宋_GB2312"/>
          <w:color w:val="auto"/>
          <w:sz w:val="32"/>
          <w:szCs w:val="32"/>
          <w:u w:val="none"/>
          <w:shd w:val="clear" w:color="auto" w:fill="auto"/>
          <w:lang w:val="en-US" w:eastAsia="zh-CN"/>
        </w:rPr>
      </w:pPr>
      <w:r>
        <w:drawing>
          <wp:anchor distT="0" distB="0" distL="0" distR="0" simplePos="0" relativeHeight="251663360" behindDoc="0" locked="0" layoutInCell="1" allowOverlap="1">
            <wp:simplePos x="0" y="0"/>
            <wp:positionH relativeFrom="column">
              <wp:posOffset>-9525</wp:posOffset>
            </wp:positionH>
            <wp:positionV relativeFrom="paragraph">
              <wp:posOffset>212725</wp:posOffset>
            </wp:positionV>
            <wp:extent cx="1790700" cy="6350"/>
            <wp:effectExtent l="0" t="0" r="0" b="0"/>
            <wp:wrapNone/>
            <wp:docPr id="6" name="IM 18"/>
            <wp:cNvGraphicFramePr/>
            <a:graphic xmlns:a="http://schemas.openxmlformats.org/drawingml/2006/main">
              <a:graphicData uri="http://schemas.openxmlformats.org/drawingml/2006/picture">
                <pic:pic xmlns:pic="http://schemas.openxmlformats.org/drawingml/2006/picture">
                  <pic:nvPicPr>
                    <pic:cNvPr id="6" name="IM 18"/>
                    <pic:cNvPicPr/>
                  </pic:nvPicPr>
                  <pic:blipFill>
                    <a:blip r:embed="rId8"/>
                    <a:stretch>
                      <a:fillRect/>
                    </a:stretch>
                  </pic:blipFill>
                  <pic:spPr>
                    <a:xfrm>
                      <a:off x="0" y="0"/>
                      <a:ext cx="1790700" cy="6350"/>
                    </a:xfrm>
                    <a:prstGeom prst="rect">
                      <a:avLst/>
                    </a:prstGeom>
                  </pic:spPr>
                </pic:pic>
              </a:graphicData>
            </a:graphic>
          </wp:anchor>
        </w:drawing>
      </w:r>
    </w:p>
    <w:p w14:paraId="7DCB29B8">
      <w:pPr>
        <w:pStyle w:val="3"/>
        <w:spacing w:before="42" w:line="232" w:lineRule="auto"/>
        <w:ind w:right="241"/>
        <w:rPr>
          <w:rFonts w:hint="eastAsia"/>
          <w:color w:val="auto"/>
          <w:spacing w:val="5"/>
          <w:sz w:val="19"/>
          <w:szCs w:val="19"/>
          <w:lang w:val="en-US" w:eastAsia="zh-CN"/>
        </w:rPr>
      </w:pPr>
      <w:r>
        <w:rPr>
          <w:rFonts w:hint="eastAsia"/>
          <w:color w:val="auto"/>
          <w:spacing w:val="5"/>
          <w:sz w:val="19"/>
          <w:szCs w:val="19"/>
          <w:lang w:val="en-US" w:eastAsia="zh-CN"/>
        </w:rPr>
        <w:t>⑤《中华人民共和国安全生产法》</w:t>
      </w:r>
      <w:r>
        <w:rPr>
          <w:color w:val="auto"/>
          <w:spacing w:val="5"/>
          <w:sz w:val="19"/>
          <w:szCs w:val="19"/>
          <w:lang w:val="en-US" w:eastAsia="zh-CN"/>
        </w:rPr>
        <w:t>第二十一条 生产经营单位的主要负责人对本单位安全生产工作负有下列职责：（三）组织制定并实施本单位安全生产教育和培训计划；（五）组织建立并落实安全风险分级管控和隐患排查治理双重预防工作机制，督促、检查本单位的安全生产工作，及时消除生产安全事故隐患；（六）组织制定并实施本单位的生产安全事故应急救援预案</w:t>
      </w:r>
      <w:r>
        <w:rPr>
          <w:rFonts w:hint="eastAsia"/>
          <w:color w:val="auto"/>
          <w:spacing w:val="5"/>
          <w:sz w:val="19"/>
          <w:szCs w:val="19"/>
          <w:lang w:val="en-US" w:eastAsia="zh-CN"/>
        </w:rPr>
        <w:t>。</w:t>
      </w:r>
    </w:p>
    <w:p w14:paraId="75785504">
      <w:pPr>
        <w:pStyle w:val="3"/>
        <w:spacing w:before="42" w:line="232" w:lineRule="auto"/>
        <w:ind w:right="241"/>
        <w:rPr>
          <w:rFonts w:hint="eastAsia"/>
          <w:color w:val="auto"/>
          <w:spacing w:val="5"/>
          <w:sz w:val="19"/>
          <w:szCs w:val="19"/>
          <w:lang w:val="en-US" w:eastAsia="zh-CN"/>
        </w:rPr>
      </w:pPr>
      <w:r>
        <w:rPr>
          <w:rFonts w:hint="eastAsia"/>
          <w:color w:val="auto"/>
          <w:spacing w:val="5"/>
          <w:sz w:val="19"/>
          <w:szCs w:val="19"/>
          <w:lang w:val="en-US" w:eastAsia="zh-CN"/>
        </w:rPr>
        <w:t>⑥《中华人民共和国安全生产法》第九十五条：生产经营单位的主要负责人未履行本法规定的安全生产管理职责， 导致发生生产安全事故的，由应急管理部门依照下列规定处以罚款：</w:t>
      </w:r>
    </w:p>
    <w:p w14:paraId="050FD2E8">
      <w:pPr>
        <w:pStyle w:val="3"/>
        <w:spacing w:before="42" w:line="232" w:lineRule="auto"/>
        <w:ind w:right="241"/>
        <w:rPr>
          <w:rFonts w:hint="eastAsia" w:ascii="仿宋_GB2312" w:hAnsi="仿宋_GB2312" w:eastAsia="仿宋_GB2312" w:cs="仿宋_GB2312"/>
          <w:color w:val="auto"/>
          <w:sz w:val="32"/>
          <w:szCs w:val="32"/>
          <w:u w:val="none"/>
          <w:shd w:val="clear" w:color="auto" w:fill="auto"/>
          <w:lang w:val="en-US" w:eastAsia="zh-CN"/>
        </w:rPr>
      </w:pPr>
      <w:r>
        <w:rPr>
          <w:rFonts w:hint="eastAsia"/>
          <w:color w:val="auto"/>
          <w:spacing w:val="5"/>
          <w:sz w:val="19"/>
          <w:szCs w:val="19"/>
          <w:lang w:val="en-US" w:eastAsia="zh-CN"/>
        </w:rPr>
        <w:t>（一）发生一般事故的，处上一年年收入百分之四十的罚款。</w:t>
      </w:r>
    </w:p>
    <w:p w14:paraId="49FEE27C">
      <w:pPr>
        <w:pStyle w:val="3"/>
        <w:spacing w:before="42" w:line="232" w:lineRule="auto"/>
        <w:ind w:right="241"/>
        <w:rPr>
          <w:rFonts w:hint="eastAsia"/>
          <w:color w:val="auto"/>
          <w:spacing w:val="5"/>
          <w:sz w:val="19"/>
          <w:szCs w:val="19"/>
          <w:lang w:val="en-US" w:eastAsia="zh-CN"/>
        </w:rPr>
      </w:pPr>
      <w:r>
        <w:rPr>
          <w:rFonts w:hint="eastAsia"/>
          <w:color w:val="auto"/>
          <w:spacing w:val="5"/>
          <w:sz w:val="19"/>
          <w:szCs w:val="19"/>
          <w:lang w:val="en-US" w:eastAsia="zh-CN"/>
        </w:rPr>
        <w:t>⑦《中华人民共和国安全生产法》第五条：生产经营单位的主要负责人是本单位安全生产第一责任人，对本单位的安全生产工作全面负责。其他负责人对职责范围内的安全生产工作负责。</w:t>
      </w:r>
    </w:p>
    <w:p w14:paraId="4AF439D2">
      <w:pPr>
        <w:pStyle w:val="3"/>
        <w:spacing w:before="42" w:line="232" w:lineRule="auto"/>
        <w:ind w:right="241"/>
        <w:rPr>
          <w:rFonts w:hint="default"/>
          <w:color w:val="auto"/>
          <w:spacing w:val="5"/>
          <w:sz w:val="19"/>
          <w:szCs w:val="19"/>
          <w:lang w:val="en-US" w:eastAsia="zh-CN"/>
        </w:rPr>
      </w:pPr>
      <w:r>
        <w:rPr>
          <w:rFonts w:hint="eastAsia"/>
          <w:color w:val="auto"/>
          <w:spacing w:val="5"/>
          <w:sz w:val="19"/>
          <w:szCs w:val="19"/>
          <w:lang w:val="en-US" w:eastAsia="zh-CN"/>
        </w:rPr>
        <w:t>⑧ </w:t>
      </w:r>
      <w:r>
        <w:rPr>
          <w:color w:val="auto"/>
          <w:spacing w:val="5"/>
          <w:sz w:val="19"/>
          <w:szCs w:val="19"/>
          <w:lang w:val="en-US" w:eastAsia="zh-CN"/>
        </w:rPr>
        <w:t>《中华人民共和国安全生产法》第九十六条：生产经营单位的其他负责人和安全生产管理人员未履行本法规定的安全生产管理职责的</w:t>
      </w:r>
      <w:r>
        <w:rPr>
          <w:rFonts w:hint="eastAsia"/>
          <w:color w:val="auto"/>
          <w:spacing w:val="5"/>
          <w:sz w:val="19"/>
          <w:szCs w:val="19"/>
          <w:lang w:val="en-US" w:eastAsia="zh-CN"/>
        </w:rPr>
        <w:t>，</w:t>
      </w:r>
      <w:r>
        <w:rPr>
          <w:color w:val="auto"/>
          <w:spacing w:val="5"/>
          <w:sz w:val="19"/>
          <w:szCs w:val="19"/>
          <w:lang w:val="en-US" w:eastAsia="zh-CN"/>
        </w:rPr>
        <w:t>责令限期改正，处一万元以上三万元以下的罚款；导致发生生产安全事故的，暂停或者吊销其与安全生产有关的资格，并处上一年年收入百分之二十以上百分之五十以下的罚款；构成犯罪的，依照刑法有关规定追究刑事责任。</w:t>
      </w:r>
    </w:p>
    <w:p w14:paraId="35635DCE">
      <w:pPr>
        <w:keepNext w:val="0"/>
        <w:keepLines w:val="0"/>
        <w:pageBreakBefore w:val="0"/>
        <w:numPr>
          <w:ilvl w:val="0"/>
          <w:numId w:val="0"/>
        </w:numPr>
        <w:kinsoku/>
        <w:wordWrap/>
        <w:overflowPunct/>
        <w:topLinePunct w:val="0"/>
        <w:autoSpaceDE/>
        <w:autoSpaceDN/>
        <w:bidi w:val="0"/>
        <w:adjustRightInd/>
        <w:snapToGrid/>
        <w:spacing w:beforeAutospacing="0" w:afterAutospacing="0" w:line="560" w:lineRule="exact"/>
        <w:jc w:val="both"/>
        <w:textAlignment w:val="auto"/>
        <w:rPr>
          <w:rFonts w:hint="eastAsia" w:ascii="仿宋_GB2312" w:hAnsi="仿宋_GB2312" w:eastAsia="仿宋_GB2312" w:cs="仿宋_GB2312"/>
          <w:color w:val="auto"/>
          <w:sz w:val="32"/>
          <w:szCs w:val="32"/>
          <w:u w:val="none"/>
          <w:shd w:val="clear" w:color="auto" w:fill="auto"/>
          <w:lang w:val="en-US" w:eastAsia="zh-CN"/>
        </w:rPr>
      </w:pPr>
      <w:r>
        <w:rPr>
          <w:rFonts w:hint="eastAsia" w:ascii="仿宋_GB2312" w:hAnsi="仿宋_GB2312" w:eastAsia="仿宋_GB2312" w:cs="仿宋_GB2312"/>
          <w:color w:val="auto"/>
          <w:sz w:val="32"/>
          <w:szCs w:val="32"/>
          <w:u w:val="none"/>
          <w:shd w:val="clear" w:color="auto" w:fill="auto"/>
          <w:lang w:val="en-US" w:eastAsia="zh-CN"/>
        </w:rPr>
        <w:t>《中华人民共和国安全生产法》第九十六条</w:t>
      </w:r>
      <w:r>
        <w:rPr>
          <w:rFonts w:hint="eastAsia" w:ascii="仿宋_GB2312" w:hAnsi="仿宋_GB2312" w:eastAsia="仿宋_GB2312" w:cs="仿宋_GB2312"/>
          <w:color w:val="auto"/>
          <w:kern w:val="2"/>
          <w:sz w:val="32"/>
          <w:szCs w:val="32"/>
          <w:u w:val="none"/>
          <w:shd w:val="clear" w:color="auto" w:fill="auto"/>
          <w:lang w:val="en-US" w:eastAsia="zh-CN" w:bidi="ar-SA"/>
        </w:rPr>
        <w:t>⑩</w:t>
      </w:r>
      <w:r>
        <w:rPr>
          <w:rFonts w:hint="eastAsia" w:ascii="仿宋_GB2312" w:hAnsi="仿宋_GB2312" w:eastAsia="仿宋_GB2312" w:cs="仿宋_GB2312"/>
          <w:color w:val="auto"/>
          <w:sz w:val="32"/>
          <w:szCs w:val="32"/>
          <w:u w:val="none"/>
          <w:shd w:val="clear" w:color="auto" w:fill="auto"/>
          <w:lang w:val="en-US" w:eastAsia="zh-CN"/>
        </w:rPr>
        <w:t>规定予</w:t>
      </w:r>
      <w:bookmarkStart w:id="0" w:name="_GoBack"/>
      <w:bookmarkEnd w:id="0"/>
      <w:r>
        <w:rPr>
          <w:rFonts w:hint="eastAsia" w:ascii="仿宋_GB2312" w:hAnsi="仿宋_GB2312" w:eastAsia="仿宋_GB2312" w:cs="仿宋_GB2312"/>
          <w:color w:val="auto"/>
          <w:sz w:val="32"/>
          <w:szCs w:val="32"/>
          <w:u w:val="none"/>
          <w:shd w:val="clear" w:color="auto" w:fill="auto"/>
          <w:lang w:val="en-US" w:eastAsia="zh-CN"/>
        </w:rPr>
        <w:t>以行政处罚。</w:t>
      </w:r>
    </w:p>
    <w:p w14:paraId="1CA66FE6">
      <w:pPr>
        <w:keepNext w:val="0"/>
        <w:keepLines w:val="0"/>
        <w:pageBreakBefore w:val="0"/>
        <w:kinsoku/>
        <w:wordWrap/>
        <w:overflowPunct/>
        <w:topLinePunct w:val="0"/>
        <w:autoSpaceDE/>
        <w:autoSpaceDN/>
        <w:bidi w:val="0"/>
        <w:adjustRightInd/>
        <w:snapToGrid/>
        <w:spacing w:beforeAutospacing="0" w:afterAutospacing="0" w:line="560" w:lineRule="exact"/>
        <w:ind w:firstLine="640" w:firstLineChars="200"/>
        <w:jc w:val="both"/>
        <w:textAlignment w:val="auto"/>
        <w:rPr>
          <w:rFonts w:hint="eastAsia" w:ascii="楷体_GB2312" w:hAnsi="楷体_GB2312" w:eastAsia="楷体_GB2312" w:cs="楷体_GB2312"/>
          <w:b w:val="0"/>
          <w:bCs w:val="0"/>
          <w:color w:val="auto"/>
          <w:sz w:val="32"/>
          <w:szCs w:val="32"/>
          <w:u w:val="none"/>
          <w:shd w:val="clear" w:color="auto" w:fill="auto"/>
          <w:lang w:val="en-US" w:eastAsia="zh-CN"/>
        </w:rPr>
      </w:pPr>
      <w:r>
        <w:rPr>
          <w:rFonts w:hint="eastAsia" w:ascii="楷体_GB2312" w:hAnsi="楷体_GB2312" w:eastAsia="楷体_GB2312" w:cs="楷体_GB2312"/>
          <w:b w:val="0"/>
          <w:bCs w:val="0"/>
          <w:color w:val="auto"/>
          <w:sz w:val="32"/>
          <w:szCs w:val="32"/>
          <w:u w:val="none"/>
          <w:shd w:val="clear" w:color="auto" w:fill="auto"/>
          <w:lang w:val="en-US" w:eastAsia="zh-CN"/>
        </w:rPr>
        <w:t>（五）建议由企业按内部规定处理的责任人员</w:t>
      </w:r>
    </w:p>
    <w:p w14:paraId="5405B658">
      <w:pPr>
        <w:keepNext w:val="0"/>
        <w:keepLines w:val="0"/>
        <w:pageBreakBefore w:val="0"/>
        <w:numPr>
          <w:ilvl w:val="0"/>
          <w:numId w:val="0"/>
        </w:numPr>
        <w:kinsoku/>
        <w:wordWrap/>
        <w:overflowPunct/>
        <w:topLinePunct w:val="0"/>
        <w:autoSpaceDE/>
        <w:autoSpaceDN/>
        <w:bidi w:val="0"/>
        <w:adjustRightInd/>
        <w:snapToGrid/>
        <w:spacing w:beforeAutospacing="0" w:afterAutospacing="0" w:line="560" w:lineRule="exact"/>
        <w:ind w:firstLine="640" w:firstLineChars="200"/>
        <w:textAlignment w:val="auto"/>
        <w:rPr>
          <w:rFonts w:hint="eastAsia" w:ascii="仿宋_GB2312" w:hAnsi="仿宋_GB2312" w:eastAsia="仿宋_GB2312" w:cs="仿宋_GB2312"/>
          <w:color w:val="000000" w:themeColor="text1"/>
          <w:sz w:val="32"/>
          <w:szCs w:val="32"/>
          <w:shd w:val="clear" w:color="auto" w:fill="auto"/>
          <w:lang w:val="en-US" w:eastAsia="zh-CN"/>
          <w14:textFill>
            <w14:solidFill>
              <w14:schemeClr w14:val="tx1"/>
            </w14:solidFill>
          </w14:textFill>
        </w:rPr>
      </w:pPr>
      <w:r>
        <w:rPr>
          <w:rFonts w:hint="eastAsia" w:ascii="仿宋_GB2312" w:hAnsi="仿宋_GB2312" w:eastAsia="仿宋_GB2312" w:cs="仿宋_GB2312"/>
          <w:color w:val="auto"/>
          <w:sz w:val="32"/>
          <w:szCs w:val="32"/>
          <w:u w:val="none"/>
          <w:shd w:val="clear" w:color="auto" w:fill="auto"/>
          <w:lang w:val="en-US" w:eastAsia="zh-CN"/>
        </w:rPr>
        <w:t>1.</w:t>
      </w:r>
      <w:r>
        <w:rPr>
          <w:rFonts w:hint="eastAsia" w:ascii="仿宋_GB2312" w:hAnsi="仿宋_GB2312" w:eastAsia="仿宋_GB2312" w:cs="仿宋_GB2312"/>
          <w:color w:val="auto"/>
          <w:sz w:val="32"/>
          <w:szCs w:val="32"/>
          <w:shd w:val="clear" w:color="auto" w:fill="auto"/>
          <w:lang w:val="en-US" w:eastAsia="zh-CN"/>
        </w:rPr>
        <w:t>福建东南造船有限公司</w:t>
      </w:r>
      <w:r>
        <w:rPr>
          <w:rFonts w:hint="eastAsia" w:ascii="仿宋_GB2312" w:hAnsi="仿宋_GB2312" w:eastAsia="仿宋_GB2312" w:cs="仿宋_GB2312"/>
          <w:b w:val="0"/>
          <w:bCs w:val="0"/>
          <w:color w:val="auto"/>
          <w:sz w:val="32"/>
          <w:szCs w:val="32"/>
          <w:shd w:val="clear" w:color="auto" w:fill="auto"/>
          <w:lang w:val="en-US" w:eastAsia="zh-CN"/>
        </w:rPr>
        <w:t>船装部部长刘某某，未落实《福建东南造船有限空间作业安全管理规定》第五条（一）项，对有限空间安全管理不到位，</w:t>
      </w:r>
      <w:r>
        <w:rPr>
          <w:rFonts w:hint="eastAsia" w:ascii="仿宋_GB2312" w:hAnsi="仿宋_GB2312" w:eastAsia="仿宋_GB2312" w:cs="仿宋_GB2312"/>
          <w:b w:val="0"/>
          <w:bCs w:val="0"/>
          <w:color w:val="000000" w:themeColor="text1"/>
          <w:sz w:val="32"/>
          <w:szCs w:val="32"/>
          <w:shd w:val="clear" w:color="auto" w:fill="auto"/>
          <w:lang w:val="en-US" w:eastAsia="zh-CN"/>
          <w14:textFill>
            <w14:solidFill>
              <w14:schemeClr w14:val="tx1"/>
            </w14:solidFill>
          </w14:textFill>
        </w:rPr>
        <w:t>对本起事故负有重要管理责任。</w:t>
      </w:r>
      <w:r>
        <w:rPr>
          <w:rFonts w:hint="eastAsia" w:ascii="仿宋_GB2312" w:hAnsi="仿宋_GB2312" w:eastAsia="仿宋_GB2312" w:cs="仿宋_GB2312"/>
          <w:color w:val="000000" w:themeColor="text1"/>
          <w:sz w:val="32"/>
          <w:szCs w:val="32"/>
          <w:shd w:val="clear" w:color="auto" w:fill="auto"/>
          <w:lang w:val="en-US" w:eastAsia="zh-CN"/>
          <w14:textFill>
            <w14:solidFill>
              <w14:schemeClr w14:val="tx1"/>
            </w14:solidFill>
          </w14:textFill>
        </w:rPr>
        <w:t>建议由东南造船公司依据公司的有关规定给予处理。</w:t>
      </w:r>
    </w:p>
    <w:p w14:paraId="63FA59D9">
      <w:pPr>
        <w:keepNext w:val="0"/>
        <w:keepLines w:val="0"/>
        <w:pageBreakBefore w:val="0"/>
        <w:numPr>
          <w:ilvl w:val="0"/>
          <w:numId w:val="0"/>
        </w:numPr>
        <w:kinsoku/>
        <w:wordWrap/>
        <w:overflowPunct/>
        <w:topLinePunct w:val="0"/>
        <w:autoSpaceDE/>
        <w:autoSpaceDN/>
        <w:bidi w:val="0"/>
        <w:adjustRightInd/>
        <w:snapToGrid/>
        <w:spacing w:beforeAutospacing="0" w:afterAutospacing="0" w:line="560" w:lineRule="exact"/>
        <w:ind w:firstLine="640" w:firstLineChars="200"/>
        <w:jc w:val="both"/>
        <w:textAlignment w:val="auto"/>
        <w:rPr>
          <w:rFonts w:hint="eastAsia" w:ascii="仿宋_GB2312" w:hAnsi="仿宋_GB2312" w:eastAsia="仿宋_GB2312" w:cs="仿宋_GB2312"/>
          <w:color w:val="000000" w:themeColor="text1"/>
          <w:sz w:val="32"/>
          <w:szCs w:val="32"/>
          <w:shd w:val="clear" w:color="auto" w:fill="auto"/>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shd w:val="clear" w:color="auto" w:fill="auto"/>
          <w:lang w:val="en-US" w:eastAsia="zh-CN"/>
          <w14:textFill>
            <w14:solidFill>
              <w14:schemeClr w14:val="tx1"/>
            </w14:solidFill>
          </w14:textFill>
        </w:rPr>
        <w:t>2.福建东南造船有限公司安环部副部长（冠海基地安环部负责人）林某某，对</w:t>
      </w:r>
      <w:r>
        <w:rPr>
          <w:rFonts w:hint="eastAsia" w:ascii="仿宋_GB2312" w:hAnsi="仿宋_GB2312" w:eastAsia="仿宋_GB2312" w:cs="仿宋_GB2312"/>
          <w:color w:val="000000" w:themeColor="text1"/>
          <w:sz w:val="32"/>
          <w:szCs w:val="28"/>
          <w:shd w:val="clear" w:color="auto" w:fill="auto"/>
          <w:lang w:val="en-US" w:eastAsia="zh-CN"/>
          <w14:textFill>
            <w14:solidFill>
              <w14:schemeClr w14:val="tx1"/>
            </w14:solidFill>
          </w14:textFill>
        </w:rPr>
        <w:t>隐患排查不到位，</w:t>
      </w:r>
      <w:r>
        <w:rPr>
          <w:rFonts w:hint="eastAsia" w:ascii="仿宋_GB2312" w:hAnsi="仿宋_GB2312" w:eastAsia="仿宋_GB2312" w:cs="仿宋_GB2312"/>
          <w:color w:val="000000" w:themeColor="text1"/>
          <w:sz w:val="32"/>
          <w:szCs w:val="32"/>
          <w:u w:val="none"/>
          <w:shd w:val="clear" w:color="auto" w:fill="auto"/>
          <w:lang w:val="en-US" w:eastAsia="zh-CN"/>
          <w14:textFill>
            <w14:solidFill>
              <w14:schemeClr w14:val="tx1"/>
            </w14:solidFill>
          </w14:textFill>
        </w:rPr>
        <w:t>对</w:t>
      </w:r>
      <w:r>
        <w:rPr>
          <w:rFonts w:hint="eastAsia" w:ascii="仿宋_GB2312" w:hAnsi="仿宋_GB2312" w:eastAsia="仿宋_GB2312" w:cs="仿宋_GB2312"/>
          <w:color w:val="000000" w:themeColor="text1"/>
          <w:sz w:val="32"/>
          <w:szCs w:val="28"/>
          <w:shd w:val="clear" w:color="auto" w:fill="auto"/>
          <w:lang w:val="en-US" w:eastAsia="zh-CN"/>
          <w14:textFill>
            <w14:solidFill>
              <w14:schemeClr w14:val="tx1"/>
            </w14:solidFill>
          </w14:textFill>
        </w:rPr>
        <w:t>有限空间安全管理措施落实不到位，</w:t>
      </w:r>
      <w:r>
        <w:rPr>
          <w:rFonts w:hint="eastAsia" w:ascii="仿宋_GB2312" w:hAnsi="仿宋_GB2312" w:eastAsia="仿宋_GB2312" w:cs="仿宋_GB2312"/>
          <w:color w:val="000000" w:themeColor="text1"/>
          <w:sz w:val="32"/>
          <w:szCs w:val="32"/>
          <w:shd w:val="clear" w:color="auto" w:fill="auto"/>
          <w:lang w:val="en-US" w:eastAsia="zh-CN"/>
          <w14:textFill>
            <w14:solidFill>
              <w14:schemeClr w14:val="tx1"/>
            </w14:solidFill>
          </w14:textFill>
        </w:rPr>
        <w:t>对无需进入的有限空间未采取</w:t>
      </w:r>
      <w:r>
        <w:rPr>
          <w:rFonts w:hint="eastAsia" w:ascii="仿宋_GB2312" w:hAnsi="仿宋_GB2312" w:eastAsia="仿宋_GB2312" w:cs="仿宋_GB2312"/>
          <w:color w:val="000000" w:themeColor="text1"/>
          <w:sz w:val="32"/>
          <w:szCs w:val="28"/>
          <w:shd w:val="clear" w:color="auto" w:fill="auto"/>
          <w:lang w:val="en-US" w:eastAsia="zh-CN"/>
          <w14:textFill>
            <w14:solidFill>
              <w14:schemeClr w14:val="tx1"/>
            </w14:solidFill>
          </w14:textFill>
        </w:rPr>
        <w:t>锁闭或其他有效物理隔离措施；对外包单位安全检查不到位，没有发现</w:t>
      </w:r>
      <w:r>
        <w:rPr>
          <w:rFonts w:hint="eastAsia" w:ascii="仿宋_GB2312" w:hAnsi="仿宋_GB2312" w:eastAsia="仿宋_GB2312" w:cs="仿宋_GB2312"/>
          <w:color w:val="000000" w:themeColor="text1"/>
          <w:sz w:val="32"/>
          <w:szCs w:val="32"/>
          <w:highlight w:val="none"/>
          <w:u w:val="none"/>
          <w:shd w:val="clear" w:color="auto" w:fill="auto"/>
          <w:lang w:val="en-US" w:eastAsia="zh-CN"/>
          <w14:textFill>
            <w14:solidFill>
              <w14:schemeClr w14:val="tx1"/>
            </w14:solidFill>
          </w14:textFill>
        </w:rPr>
        <w:t>大连海工未自行组织从事有限空间作业的相关人员专项安全培训和实战演练等问题。</w:t>
      </w:r>
      <w:r>
        <w:rPr>
          <w:rFonts w:hint="eastAsia" w:ascii="仿宋_GB2312" w:hAnsi="仿宋_GB2312" w:eastAsia="仿宋_GB2312" w:cs="仿宋_GB2312"/>
          <w:color w:val="000000" w:themeColor="text1"/>
          <w:sz w:val="32"/>
          <w:szCs w:val="32"/>
          <w:shd w:val="clear" w:color="auto" w:fill="auto"/>
          <w:lang w:val="en-US" w:eastAsia="zh-CN"/>
          <w14:textFill>
            <w14:solidFill>
              <w14:schemeClr w14:val="tx1"/>
            </w14:solidFill>
          </w14:textFill>
        </w:rPr>
        <w:t>建议由东南造船公司依据公司的有关规定给予处理。</w:t>
      </w:r>
    </w:p>
    <w:p w14:paraId="0D09837C">
      <w:pPr>
        <w:keepNext w:val="0"/>
        <w:keepLines w:val="0"/>
        <w:pageBreakBefore w:val="0"/>
        <w:numPr>
          <w:ilvl w:val="0"/>
          <w:numId w:val="0"/>
        </w:numPr>
        <w:kinsoku/>
        <w:wordWrap/>
        <w:overflowPunct/>
        <w:topLinePunct w:val="0"/>
        <w:autoSpaceDE/>
        <w:autoSpaceDN/>
        <w:bidi w:val="0"/>
        <w:adjustRightInd/>
        <w:snapToGrid/>
        <w:spacing w:beforeAutospacing="0" w:afterAutospacing="0" w:line="560" w:lineRule="exact"/>
        <w:ind w:firstLine="640" w:firstLineChars="200"/>
        <w:textAlignment w:val="auto"/>
        <w:rPr>
          <w:rFonts w:hint="eastAsia" w:ascii="仿宋_GB2312" w:hAnsi="仿宋_GB2312" w:eastAsia="仿宋_GB2312" w:cs="仿宋_GB2312"/>
          <w:color w:val="000000" w:themeColor="text1"/>
          <w:sz w:val="32"/>
          <w:szCs w:val="32"/>
          <w:shd w:val="clear" w:color="auto" w:fill="auto"/>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shd w:val="clear" w:color="auto" w:fill="auto"/>
          <w:lang w:val="en-US" w:eastAsia="zh-CN"/>
          <w14:textFill>
            <w14:solidFill>
              <w14:schemeClr w14:val="tx1"/>
            </w14:solidFill>
          </w14:textFill>
        </w:rPr>
        <w:t>3.福建东南造船有限公司安环部安全主管郑某某（负责码头），隐患排查不到位、对施工现场监督管理不到位。建议由东南造船公司依据公司的有关规定给予处理。</w:t>
      </w:r>
    </w:p>
    <w:p w14:paraId="51626D3A">
      <w:pPr>
        <w:keepNext w:val="0"/>
        <w:keepLines w:val="0"/>
        <w:pageBreakBefore w:val="0"/>
        <w:numPr>
          <w:ilvl w:val="0"/>
          <w:numId w:val="0"/>
        </w:numPr>
        <w:kinsoku/>
        <w:wordWrap/>
        <w:overflowPunct/>
        <w:topLinePunct w:val="0"/>
        <w:autoSpaceDE/>
        <w:autoSpaceDN/>
        <w:bidi w:val="0"/>
        <w:adjustRightInd/>
        <w:snapToGrid/>
        <w:spacing w:beforeAutospacing="0" w:afterAutospacing="0" w:line="560" w:lineRule="exact"/>
        <w:ind w:firstLine="640" w:firstLineChars="200"/>
        <w:jc w:val="both"/>
        <w:textAlignment w:val="auto"/>
        <w:rPr>
          <w:rFonts w:hint="eastAsia" w:ascii="仿宋_GB2312" w:hAnsi="仿宋_GB2312" w:eastAsia="仿宋_GB2312" w:cs="仿宋_GB2312"/>
          <w:color w:val="000000" w:themeColor="text1"/>
          <w:sz w:val="32"/>
          <w:szCs w:val="32"/>
          <w:shd w:val="clear" w:color="auto" w:fill="auto"/>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shd w:val="clear" w:color="auto" w:fill="auto"/>
          <w:lang w:val="en-US" w:eastAsia="zh-CN"/>
          <w14:textFill>
            <w14:solidFill>
              <w14:schemeClr w14:val="tx1"/>
            </w14:solidFill>
          </w14:textFill>
        </w:rPr>
        <w:t>4.福建东南造船有限公司</w:t>
      </w:r>
      <w:r>
        <w:rPr>
          <w:rFonts w:hint="eastAsia" w:ascii="仿宋_GB2312" w:hAnsi="仿宋_GB2312" w:eastAsia="仿宋_GB2312" w:cs="仿宋_GB2312"/>
          <w:b w:val="0"/>
          <w:bCs w:val="0"/>
          <w:color w:val="000000" w:themeColor="text1"/>
          <w:sz w:val="32"/>
          <w:szCs w:val="32"/>
          <w:shd w:val="clear" w:color="auto" w:fill="auto"/>
          <w:lang w:val="en-US" w:eastAsia="zh-CN"/>
          <w14:textFill>
            <w14:solidFill>
              <w14:schemeClr w14:val="tx1"/>
            </w14:solidFill>
          </w14:textFill>
        </w:rPr>
        <w:t>船装部安全主管任某某，</w:t>
      </w:r>
      <w:r>
        <w:rPr>
          <w:rFonts w:hint="eastAsia" w:ascii="仿宋_GB2312" w:hAnsi="仿宋_GB2312" w:eastAsia="仿宋_GB2312" w:cs="仿宋_GB2312"/>
          <w:color w:val="000000" w:themeColor="text1"/>
          <w:sz w:val="32"/>
          <w:szCs w:val="32"/>
          <w:shd w:val="clear" w:color="auto" w:fill="auto"/>
          <w:lang w:val="en-US" w:eastAsia="zh-CN"/>
          <w14:textFill>
            <w14:solidFill>
              <w14:schemeClr w14:val="tx1"/>
            </w14:solidFill>
          </w14:textFill>
        </w:rPr>
        <w:t>隐患排查不到位、对施工现场监督管理不到位。建议由东南造船公司依据</w:t>
      </w:r>
    </w:p>
    <w:p w14:paraId="6C5EBC46">
      <w:pPr>
        <w:keepNext w:val="0"/>
        <w:keepLines w:val="0"/>
        <w:pageBreakBefore w:val="0"/>
        <w:numPr>
          <w:ilvl w:val="0"/>
          <w:numId w:val="0"/>
        </w:numPr>
        <w:kinsoku/>
        <w:wordWrap/>
        <w:overflowPunct/>
        <w:topLinePunct w:val="0"/>
        <w:autoSpaceDE/>
        <w:autoSpaceDN/>
        <w:bidi w:val="0"/>
        <w:adjustRightInd/>
        <w:snapToGrid/>
        <w:spacing w:beforeAutospacing="0" w:afterAutospacing="0" w:line="560" w:lineRule="exact"/>
        <w:ind w:firstLine="640" w:firstLineChars="200"/>
        <w:jc w:val="both"/>
        <w:textAlignment w:val="auto"/>
        <w:rPr>
          <w:rFonts w:hint="eastAsia" w:ascii="仿宋_GB2312" w:hAnsi="仿宋_GB2312" w:eastAsia="仿宋_GB2312" w:cs="仿宋_GB2312"/>
          <w:color w:val="000000" w:themeColor="text1"/>
          <w:sz w:val="32"/>
          <w:szCs w:val="32"/>
          <w:shd w:val="clear" w:color="auto" w:fill="auto"/>
          <w:lang w:val="en-US" w:eastAsia="zh-CN"/>
          <w14:textFill>
            <w14:solidFill>
              <w14:schemeClr w14:val="tx1"/>
            </w14:solidFill>
          </w14:textFill>
        </w:rPr>
      </w:pPr>
    </w:p>
    <w:p w14:paraId="6A769D3C">
      <w:pPr>
        <w:keepNext w:val="0"/>
        <w:keepLines w:val="0"/>
        <w:pageBreakBefore w:val="0"/>
        <w:numPr>
          <w:ilvl w:val="0"/>
          <w:numId w:val="0"/>
        </w:numPr>
        <w:kinsoku/>
        <w:wordWrap/>
        <w:overflowPunct/>
        <w:topLinePunct w:val="0"/>
        <w:autoSpaceDE/>
        <w:autoSpaceDN/>
        <w:bidi w:val="0"/>
        <w:adjustRightInd/>
        <w:snapToGrid/>
        <w:spacing w:beforeAutospacing="0" w:afterAutospacing="0" w:line="560" w:lineRule="exact"/>
        <w:ind w:firstLine="420" w:firstLineChars="200"/>
        <w:jc w:val="both"/>
        <w:textAlignment w:val="auto"/>
        <w:rPr>
          <w:rFonts w:hint="eastAsia" w:ascii="仿宋_GB2312" w:hAnsi="仿宋_GB2312" w:eastAsia="仿宋_GB2312" w:cs="仿宋_GB2312"/>
          <w:color w:val="000000" w:themeColor="text1"/>
          <w:sz w:val="32"/>
          <w:szCs w:val="32"/>
          <w:shd w:val="clear" w:color="auto" w:fill="auto"/>
          <w:lang w:val="en-US" w:eastAsia="zh-CN"/>
          <w14:textFill>
            <w14:solidFill>
              <w14:schemeClr w14:val="tx1"/>
            </w14:solidFill>
          </w14:textFill>
        </w:rPr>
      </w:pPr>
      <w:r>
        <w:drawing>
          <wp:anchor distT="0" distB="0" distL="0" distR="0" simplePos="0" relativeHeight="251664384" behindDoc="0" locked="0" layoutInCell="1" allowOverlap="1">
            <wp:simplePos x="0" y="0"/>
            <wp:positionH relativeFrom="column">
              <wp:posOffset>35560</wp:posOffset>
            </wp:positionH>
            <wp:positionV relativeFrom="paragraph">
              <wp:posOffset>164465</wp:posOffset>
            </wp:positionV>
            <wp:extent cx="1790700" cy="6350"/>
            <wp:effectExtent l="0" t="0" r="0" b="0"/>
            <wp:wrapNone/>
            <wp:docPr id="7" name="IM 18"/>
            <wp:cNvGraphicFramePr/>
            <a:graphic xmlns:a="http://schemas.openxmlformats.org/drawingml/2006/main">
              <a:graphicData uri="http://schemas.openxmlformats.org/drawingml/2006/picture">
                <pic:pic xmlns:pic="http://schemas.openxmlformats.org/drawingml/2006/picture">
                  <pic:nvPicPr>
                    <pic:cNvPr id="7" name="IM 18"/>
                    <pic:cNvPicPr/>
                  </pic:nvPicPr>
                  <pic:blipFill>
                    <a:blip r:embed="rId8"/>
                    <a:stretch>
                      <a:fillRect/>
                    </a:stretch>
                  </pic:blipFill>
                  <pic:spPr>
                    <a:xfrm>
                      <a:off x="0" y="0"/>
                      <a:ext cx="1790700" cy="6350"/>
                    </a:xfrm>
                    <a:prstGeom prst="rect">
                      <a:avLst/>
                    </a:prstGeom>
                  </pic:spPr>
                </pic:pic>
              </a:graphicData>
            </a:graphic>
          </wp:anchor>
        </w:drawing>
      </w:r>
    </w:p>
    <w:p w14:paraId="287B727C">
      <w:pPr>
        <w:pStyle w:val="3"/>
        <w:spacing w:before="42" w:line="232" w:lineRule="auto"/>
        <w:ind w:right="241"/>
        <w:rPr>
          <w:rFonts w:hint="eastAsia"/>
          <w:color w:val="auto"/>
          <w:spacing w:val="7"/>
          <w:sz w:val="19"/>
          <w:szCs w:val="19"/>
          <w:lang w:val="en-US" w:eastAsia="zh-CN"/>
        </w:rPr>
      </w:pPr>
      <w:r>
        <w:rPr>
          <w:rFonts w:hint="eastAsia"/>
          <w:color w:val="auto"/>
          <w:spacing w:val="7"/>
          <w:sz w:val="19"/>
          <w:szCs w:val="19"/>
          <w:lang w:val="en-US" w:eastAsia="zh-CN"/>
        </w:rPr>
        <w:t>⑨</w:t>
      </w:r>
      <w:r>
        <w:rPr>
          <w:color w:val="auto"/>
          <w:spacing w:val="7"/>
          <w:sz w:val="19"/>
          <w:szCs w:val="19"/>
        </w:rPr>
        <w:t>《中华人民共和国安全生产法》第</w:t>
      </w:r>
      <w:r>
        <w:rPr>
          <w:rFonts w:hint="eastAsia"/>
          <w:color w:val="auto"/>
          <w:spacing w:val="7"/>
          <w:sz w:val="19"/>
          <w:szCs w:val="19"/>
          <w:lang w:val="en-US" w:eastAsia="zh-CN"/>
        </w:rPr>
        <w:t>五</w:t>
      </w:r>
      <w:r>
        <w:rPr>
          <w:color w:val="auto"/>
          <w:spacing w:val="7"/>
          <w:sz w:val="19"/>
          <w:szCs w:val="19"/>
        </w:rPr>
        <w:t>条：生产经营单位</w:t>
      </w:r>
      <w:r>
        <w:rPr>
          <w:rFonts w:hint="eastAsia"/>
          <w:color w:val="auto"/>
          <w:spacing w:val="7"/>
          <w:sz w:val="19"/>
          <w:szCs w:val="19"/>
          <w:lang w:val="en-US" w:eastAsia="zh-CN"/>
        </w:rPr>
        <w:t>的主要负责人是本单位安全生产第一责任人，对本单位的安全生产工作全面负责。其他负责人对职责范围内的安全生产工作负责。</w:t>
      </w:r>
    </w:p>
    <w:p w14:paraId="0CF7FBA7">
      <w:pPr>
        <w:pStyle w:val="3"/>
        <w:spacing w:before="42" w:line="232" w:lineRule="auto"/>
        <w:ind w:right="241"/>
        <w:rPr>
          <w:rFonts w:hint="eastAsia" w:ascii="仿宋_GB2312" w:hAnsi="仿宋_GB2312" w:eastAsia="仿宋_GB2312" w:cs="仿宋_GB2312"/>
          <w:color w:val="auto"/>
          <w:sz w:val="32"/>
          <w:szCs w:val="32"/>
          <w:shd w:val="clear" w:color="auto" w:fill="auto"/>
          <w:lang w:val="en-US" w:eastAsia="zh-CN"/>
        </w:rPr>
      </w:pPr>
      <w:r>
        <w:rPr>
          <w:rFonts w:hint="eastAsia"/>
          <w:color w:val="auto"/>
          <w:spacing w:val="7"/>
          <w:sz w:val="19"/>
          <w:szCs w:val="19"/>
          <w:lang w:val="en-US" w:eastAsia="zh-CN"/>
        </w:rPr>
        <w:t>⑩</w:t>
      </w:r>
      <w:r>
        <w:rPr>
          <w:color w:val="auto"/>
          <w:spacing w:val="7"/>
          <w:sz w:val="19"/>
          <w:szCs w:val="19"/>
        </w:rPr>
        <w:t>《中华人民共和国安全生产法》第九十六条：生产经营单位的其他负责人和安全生产管理人员未履</w:t>
      </w:r>
      <w:r>
        <w:rPr>
          <w:color w:val="auto"/>
          <w:spacing w:val="8"/>
          <w:sz w:val="19"/>
          <w:szCs w:val="19"/>
        </w:rPr>
        <w:t>行本法规定的安全生产管理职责的</w:t>
      </w:r>
      <w:r>
        <w:rPr>
          <w:rFonts w:hint="eastAsia"/>
          <w:color w:val="auto"/>
          <w:spacing w:val="8"/>
          <w:sz w:val="19"/>
          <w:szCs w:val="19"/>
          <w:lang w:eastAsia="zh-CN"/>
        </w:rPr>
        <w:t>，</w:t>
      </w:r>
      <w:r>
        <w:rPr>
          <w:color w:val="auto"/>
          <w:spacing w:val="8"/>
          <w:sz w:val="19"/>
          <w:szCs w:val="19"/>
        </w:rPr>
        <w:t>责令限期改正，处一万元以上三万元以下的罚款；导致发</w:t>
      </w:r>
      <w:r>
        <w:rPr>
          <w:color w:val="auto"/>
          <w:spacing w:val="7"/>
          <w:sz w:val="19"/>
          <w:szCs w:val="19"/>
        </w:rPr>
        <w:t>生生产安全事故的，暂停或者吊销其与安全生产有关的资格，并处上一年年收入百分之二十以上百分之五十以下的罚款；构成犯罪的，依照刑法有关规定追究刑</w:t>
      </w:r>
      <w:r>
        <w:rPr>
          <w:color w:val="auto"/>
          <w:spacing w:val="6"/>
          <w:sz w:val="19"/>
          <w:szCs w:val="19"/>
        </w:rPr>
        <w:t>事责任。</w:t>
      </w:r>
    </w:p>
    <w:p w14:paraId="0FB1D86C">
      <w:pPr>
        <w:keepNext w:val="0"/>
        <w:keepLines w:val="0"/>
        <w:pageBreakBefore w:val="0"/>
        <w:numPr>
          <w:ilvl w:val="0"/>
          <w:numId w:val="0"/>
        </w:numPr>
        <w:kinsoku/>
        <w:wordWrap/>
        <w:overflowPunct/>
        <w:topLinePunct w:val="0"/>
        <w:autoSpaceDE/>
        <w:autoSpaceDN/>
        <w:bidi w:val="0"/>
        <w:adjustRightInd/>
        <w:snapToGrid/>
        <w:spacing w:beforeAutospacing="0" w:afterAutospacing="0" w:line="560" w:lineRule="exact"/>
        <w:ind w:firstLine="640" w:firstLineChars="200"/>
        <w:textAlignment w:val="auto"/>
        <w:rPr>
          <w:rFonts w:hint="eastAsia" w:ascii="仿宋_GB2312" w:hAnsi="仿宋_GB2312" w:eastAsia="仿宋_GB2312" w:cs="仿宋_GB2312"/>
          <w:b w:val="0"/>
          <w:bCs w:val="0"/>
          <w:color w:val="000000" w:themeColor="text1"/>
          <w:sz w:val="32"/>
          <w:szCs w:val="32"/>
          <w:shd w:val="clear" w:color="auto" w:fill="auto"/>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shd w:val="clear" w:color="auto" w:fill="auto"/>
          <w:lang w:val="en-US" w:eastAsia="zh-CN"/>
          <w14:textFill>
            <w14:solidFill>
              <w14:schemeClr w14:val="tx1"/>
            </w14:solidFill>
          </w14:textFill>
        </w:rPr>
        <w:t>公司的有关规定给予处理。</w:t>
      </w:r>
    </w:p>
    <w:p w14:paraId="7E6D1A76">
      <w:pPr>
        <w:keepNext w:val="0"/>
        <w:keepLines w:val="0"/>
        <w:pageBreakBefore w:val="0"/>
        <w:numPr>
          <w:ilvl w:val="0"/>
          <w:numId w:val="0"/>
        </w:numPr>
        <w:kinsoku/>
        <w:wordWrap/>
        <w:overflowPunct/>
        <w:topLinePunct w:val="0"/>
        <w:autoSpaceDE/>
        <w:autoSpaceDN/>
        <w:bidi w:val="0"/>
        <w:adjustRightInd/>
        <w:snapToGrid/>
        <w:spacing w:beforeAutospacing="0" w:afterAutospacing="0" w:line="560" w:lineRule="exact"/>
        <w:ind w:firstLine="640" w:firstLineChars="200"/>
        <w:textAlignment w:val="auto"/>
        <w:rPr>
          <w:rFonts w:hint="eastAsia" w:ascii="仿宋_GB2312" w:hAnsi="仿宋_GB2312" w:eastAsia="仿宋_GB2312" w:cs="仿宋_GB2312"/>
          <w:b w:val="0"/>
          <w:bCs w:val="0"/>
          <w:color w:val="000000" w:themeColor="text1"/>
          <w:sz w:val="32"/>
          <w:szCs w:val="32"/>
          <w:shd w:val="clear" w:color="auto" w:fill="auto"/>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32"/>
          <w:szCs w:val="32"/>
          <w:shd w:val="clear" w:color="auto" w:fill="auto"/>
          <w:lang w:val="en-US" w:eastAsia="zh-CN"/>
          <w14:textFill>
            <w14:solidFill>
              <w14:schemeClr w14:val="tx1"/>
            </w14:solidFill>
          </w14:textFill>
        </w:rPr>
        <w:t>5.大连船舶工业海洋工程有限公司安全生产管理人员李某某，对员工的教育培训不到位，</w:t>
      </w:r>
      <w:r>
        <w:rPr>
          <w:rFonts w:hint="eastAsia" w:ascii="仿宋_GB2312" w:hAnsi="仿宋_GB2312" w:eastAsia="仿宋_GB2312" w:cs="仿宋_GB2312"/>
          <w:b w:val="0"/>
          <w:bCs w:val="0"/>
          <w:color w:val="000000" w:themeColor="text1"/>
          <w:kern w:val="2"/>
          <w:sz w:val="32"/>
          <w:szCs w:val="32"/>
          <w:shd w:val="clear" w:color="auto" w:fill="auto"/>
          <w:lang w:val="en-US" w:eastAsia="zh-CN" w:bidi="ar-SA"/>
          <w14:textFill>
            <w14:solidFill>
              <w14:schemeClr w14:val="tx1"/>
            </w14:solidFill>
          </w14:textFill>
        </w:rPr>
        <w:t>对施工现场安全管理不到位，事发时不在现场，也没有指定专人管理现场，导致现场管理处于失管状态。建议由大连海工</w:t>
      </w:r>
      <w:r>
        <w:rPr>
          <w:rFonts w:hint="eastAsia" w:ascii="仿宋_GB2312" w:hAnsi="仿宋_GB2312" w:eastAsia="仿宋_GB2312" w:cs="仿宋_GB2312"/>
          <w:color w:val="000000" w:themeColor="text1"/>
          <w:sz w:val="32"/>
          <w:szCs w:val="32"/>
          <w:shd w:val="clear" w:color="auto" w:fill="auto"/>
          <w:lang w:val="en-US" w:eastAsia="zh-CN"/>
          <w14:textFill>
            <w14:solidFill>
              <w14:schemeClr w14:val="tx1"/>
            </w14:solidFill>
          </w14:textFill>
        </w:rPr>
        <w:t>依据公司的有关规定给予处理</w:t>
      </w:r>
      <w:r>
        <w:rPr>
          <w:rFonts w:hint="eastAsia" w:ascii="仿宋_GB2312" w:hAnsi="仿宋_GB2312" w:eastAsia="仿宋_GB2312" w:cs="仿宋_GB2312"/>
          <w:b w:val="0"/>
          <w:bCs w:val="0"/>
          <w:color w:val="000000" w:themeColor="text1"/>
          <w:kern w:val="2"/>
          <w:sz w:val="32"/>
          <w:szCs w:val="32"/>
          <w:shd w:val="clear" w:color="auto" w:fill="auto"/>
          <w:lang w:val="en-US" w:eastAsia="zh-CN" w:bidi="ar-SA"/>
          <w14:textFill>
            <w14:solidFill>
              <w14:schemeClr w14:val="tx1"/>
            </w14:solidFill>
          </w14:textFill>
        </w:rPr>
        <w:t>。</w:t>
      </w:r>
    </w:p>
    <w:p w14:paraId="2D6A2FFC">
      <w:pPr>
        <w:keepNext w:val="0"/>
        <w:keepLines w:val="0"/>
        <w:pageBreakBefore w:val="0"/>
        <w:numPr>
          <w:ilvl w:val="0"/>
          <w:numId w:val="0"/>
        </w:numPr>
        <w:kinsoku/>
        <w:wordWrap/>
        <w:overflowPunct/>
        <w:topLinePunct w:val="0"/>
        <w:autoSpaceDE/>
        <w:autoSpaceDN/>
        <w:bidi w:val="0"/>
        <w:adjustRightInd/>
        <w:snapToGrid/>
        <w:spacing w:beforeAutospacing="0" w:afterAutospacing="0" w:line="560" w:lineRule="exact"/>
        <w:ind w:firstLine="640" w:firstLineChars="200"/>
        <w:textAlignment w:val="auto"/>
        <w:rPr>
          <w:rFonts w:hint="eastAsia" w:ascii="仿宋_GB2312" w:hAnsi="仿宋_GB2312" w:eastAsia="仿宋_GB2312" w:cs="仿宋_GB2312"/>
          <w:b w:val="0"/>
          <w:bCs w:val="0"/>
          <w:color w:val="000000" w:themeColor="text1"/>
          <w:kern w:val="2"/>
          <w:sz w:val="32"/>
          <w:szCs w:val="32"/>
          <w:shd w:val="clear" w:color="auto" w:fill="auto"/>
          <w:lang w:val="en-US" w:eastAsia="zh-CN" w:bidi="ar-SA"/>
          <w14:textFill>
            <w14:solidFill>
              <w14:schemeClr w14:val="tx1"/>
            </w14:solidFill>
          </w14:textFill>
        </w:rPr>
      </w:pPr>
      <w:r>
        <w:rPr>
          <w:rFonts w:hint="eastAsia" w:ascii="仿宋_GB2312" w:hAnsi="仿宋_GB2312" w:eastAsia="仿宋_GB2312" w:cs="仿宋_GB2312"/>
          <w:b w:val="0"/>
          <w:bCs w:val="0"/>
          <w:color w:val="000000" w:themeColor="text1"/>
          <w:sz w:val="32"/>
          <w:szCs w:val="32"/>
          <w:shd w:val="clear" w:color="auto" w:fill="auto"/>
          <w:lang w:val="en-US" w:eastAsia="zh-CN"/>
          <w14:textFill>
            <w14:solidFill>
              <w14:schemeClr w14:val="tx1"/>
            </w14:solidFill>
          </w14:textFill>
        </w:rPr>
        <w:t>6.大连船舶工业海洋工程有限公司班组长张某，作为施工班组长未能履行对本班组员工安全生产的管理义务，事发时不在现场，也没有临时指定他人负责，导致本组生产处于失控状态。</w:t>
      </w:r>
      <w:r>
        <w:rPr>
          <w:rFonts w:hint="eastAsia" w:ascii="仿宋_GB2312" w:hAnsi="仿宋_GB2312" w:eastAsia="仿宋_GB2312" w:cs="仿宋_GB2312"/>
          <w:b w:val="0"/>
          <w:bCs w:val="0"/>
          <w:color w:val="000000" w:themeColor="text1"/>
          <w:kern w:val="2"/>
          <w:sz w:val="32"/>
          <w:szCs w:val="32"/>
          <w:shd w:val="clear" w:color="auto" w:fill="auto"/>
          <w:lang w:val="en-US" w:eastAsia="zh-CN" w:bidi="ar-SA"/>
          <w14:textFill>
            <w14:solidFill>
              <w14:schemeClr w14:val="tx1"/>
            </w14:solidFill>
          </w14:textFill>
        </w:rPr>
        <w:t>建议由大连海工</w:t>
      </w:r>
      <w:r>
        <w:rPr>
          <w:rFonts w:hint="eastAsia" w:ascii="仿宋_GB2312" w:hAnsi="仿宋_GB2312" w:eastAsia="仿宋_GB2312" w:cs="仿宋_GB2312"/>
          <w:color w:val="000000" w:themeColor="text1"/>
          <w:sz w:val="32"/>
          <w:szCs w:val="32"/>
          <w:shd w:val="clear" w:color="auto" w:fill="auto"/>
          <w:lang w:val="en-US" w:eastAsia="zh-CN"/>
          <w14:textFill>
            <w14:solidFill>
              <w14:schemeClr w14:val="tx1"/>
            </w14:solidFill>
          </w14:textFill>
        </w:rPr>
        <w:t>依据公司的有关规定给予处理</w:t>
      </w:r>
      <w:r>
        <w:rPr>
          <w:rFonts w:hint="eastAsia" w:ascii="仿宋_GB2312" w:hAnsi="仿宋_GB2312" w:eastAsia="仿宋_GB2312" w:cs="仿宋_GB2312"/>
          <w:b w:val="0"/>
          <w:bCs w:val="0"/>
          <w:color w:val="000000" w:themeColor="text1"/>
          <w:kern w:val="2"/>
          <w:sz w:val="32"/>
          <w:szCs w:val="32"/>
          <w:shd w:val="clear" w:color="auto" w:fill="auto"/>
          <w:lang w:val="en-US" w:eastAsia="zh-CN" w:bidi="ar-SA"/>
          <w14:textFill>
            <w14:solidFill>
              <w14:schemeClr w14:val="tx1"/>
            </w14:solidFill>
          </w14:textFill>
        </w:rPr>
        <w:t>。</w:t>
      </w:r>
    </w:p>
    <w:p w14:paraId="50128A06">
      <w:pPr>
        <w:pStyle w:val="6"/>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left="0" w:firstLine="640" w:firstLineChars="200"/>
        <w:textAlignment w:val="auto"/>
        <w:rPr>
          <w:rFonts w:hint="eastAsia" w:ascii="黑体" w:hAnsi="黑体" w:eastAsia="黑体" w:cs="黑体"/>
          <w:b w:val="0"/>
          <w:bCs w:val="0"/>
          <w:color w:val="000000" w:themeColor="text1"/>
          <w:kern w:val="2"/>
          <w:sz w:val="32"/>
          <w:szCs w:val="32"/>
          <w:shd w:val="clear" w:color="auto" w:fill="auto"/>
          <w:lang w:val="en-US" w:eastAsia="zh-CN" w:bidi="ar-SA"/>
          <w14:textFill>
            <w14:solidFill>
              <w14:schemeClr w14:val="tx1"/>
            </w14:solidFill>
          </w14:textFill>
        </w:rPr>
      </w:pPr>
      <w:r>
        <w:rPr>
          <w:rFonts w:hint="eastAsia" w:ascii="黑体" w:hAnsi="黑体" w:eastAsia="黑体" w:cs="黑体"/>
          <w:b w:val="0"/>
          <w:bCs w:val="0"/>
          <w:color w:val="000000" w:themeColor="text1"/>
          <w:kern w:val="2"/>
          <w:sz w:val="32"/>
          <w:szCs w:val="32"/>
          <w:shd w:val="clear" w:color="auto" w:fill="auto"/>
          <w:lang w:val="en-US" w:eastAsia="zh-CN" w:bidi="ar-SA"/>
          <w14:textFill>
            <w14:solidFill>
              <w14:schemeClr w14:val="tx1"/>
            </w14:solidFill>
          </w14:textFill>
        </w:rPr>
        <w:t>六、防范措施和建议</w:t>
      </w:r>
    </w:p>
    <w:p w14:paraId="13EFC1DA">
      <w:pPr>
        <w:pStyle w:val="6"/>
        <w:keepNext w:val="0"/>
        <w:keepLines w:val="0"/>
        <w:pageBreakBefore w:val="0"/>
        <w:widowControl w:val="0"/>
        <w:suppressLineNumbers w:val="0"/>
        <w:kinsoku/>
        <w:wordWrap w:val="0"/>
        <w:overflowPunct/>
        <w:topLinePunct/>
        <w:autoSpaceDE/>
        <w:autoSpaceDN/>
        <w:bidi w:val="0"/>
        <w:adjustRightInd/>
        <w:snapToGrid/>
        <w:spacing w:beforeAutospacing="0" w:afterAutospacing="0" w:line="560" w:lineRule="exact"/>
        <w:ind w:left="0" w:firstLine="640" w:firstLineChars="200"/>
        <w:textAlignment w:val="auto"/>
        <w:rPr>
          <w:rFonts w:hint="eastAsia" w:ascii="仿宋_GB2312" w:hAnsi="仿宋_GB2312" w:eastAsia="仿宋_GB2312" w:cs="仿宋_GB2312"/>
          <w:b w:val="0"/>
          <w:bCs w:val="0"/>
          <w:color w:val="000000" w:themeColor="text1"/>
          <w:kern w:val="2"/>
          <w:sz w:val="32"/>
          <w:szCs w:val="32"/>
          <w:shd w:val="clear" w:color="auto" w:fill="auto"/>
          <w:lang w:val="en-US" w:eastAsia="zh-CN" w:bidi="ar-SA"/>
          <w14:textFill>
            <w14:solidFill>
              <w14:schemeClr w14:val="tx1"/>
            </w14:solidFill>
          </w14:textFill>
        </w:rPr>
      </w:pPr>
      <w:r>
        <w:rPr>
          <w:rFonts w:hint="eastAsia" w:ascii="仿宋_GB2312" w:hAnsi="仿宋_GB2312" w:eastAsia="仿宋_GB2312" w:cs="仿宋_GB2312"/>
          <w:b w:val="0"/>
          <w:bCs w:val="0"/>
          <w:color w:val="000000" w:themeColor="text1"/>
          <w:kern w:val="2"/>
          <w:sz w:val="32"/>
          <w:szCs w:val="32"/>
          <w:shd w:val="clear" w:color="auto" w:fill="auto"/>
          <w:lang w:val="en-US" w:eastAsia="zh-CN" w:bidi="ar-SA"/>
          <w14:textFill>
            <w14:solidFill>
              <w14:schemeClr w14:val="tx1"/>
            </w14:solidFill>
          </w14:textFill>
        </w:rPr>
        <w:t>1.</w:t>
      </w:r>
      <w:r>
        <w:rPr>
          <w:rFonts w:hint="eastAsia" w:ascii="仿宋_GB2312" w:hAnsi="仿宋_GB2312" w:eastAsia="仿宋_GB2312" w:cs="仿宋_GB2312"/>
          <w:color w:val="000000" w:themeColor="text1"/>
          <w:sz w:val="32"/>
          <w:szCs w:val="32"/>
          <w:shd w:val="clear" w:color="auto" w:fill="auto"/>
          <w:lang w:val="en-US" w:eastAsia="zh-CN"/>
          <w14:textFill>
            <w14:solidFill>
              <w14:schemeClr w14:val="tx1"/>
            </w14:solidFill>
          </w14:textFill>
        </w:rPr>
        <w:t>福建东南造船有限公司</w:t>
      </w:r>
      <w:r>
        <w:rPr>
          <w:rFonts w:hint="eastAsia" w:ascii="仿宋_GB2312" w:hAnsi="仿宋_GB2312" w:eastAsia="仿宋_GB2312" w:cs="仿宋_GB2312"/>
          <w:b w:val="0"/>
          <w:bCs w:val="0"/>
          <w:color w:val="000000" w:themeColor="text1"/>
          <w:kern w:val="2"/>
          <w:sz w:val="32"/>
          <w:szCs w:val="32"/>
          <w:shd w:val="clear" w:color="auto" w:fill="auto"/>
          <w:lang w:val="en-US" w:eastAsia="zh-CN" w:bidi="ar-SA"/>
          <w14:textFill>
            <w14:solidFill>
              <w14:schemeClr w14:val="tx1"/>
            </w14:solidFill>
          </w14:textFill>
        </w:rPr>
        <w:t>要认真吸取事故教训，认真贯彻实施国家安全生产法律法规和国家标准规范，严格落实企业安全生产主体责任；在安全生产管理机构以及安全生产管理人员职责中要进一步明确组织开展危险源辨识和评估，督促落实本单位重大危险源的安全管理措施。采取有力措施强化外包单位施工现场的安全管理；落实安全风险分级管控和隐患排查治理，特别是对各作业工种可能存在的危险因素重新辨识，并组织相关人员有针对性地开展培训，增强从业人员的安全意识；督促外包单位严格按照《生产经营单位安全培训规定》抓好从业人员培训；参照《工贸企业有限空间作业安全规定》和</w:t>
      </w:r>
      <w:r>
        <w:rPr>
          <w:rFonts w:hint="eastAsia" w:ascii="仿宋_GB2312" w:hAnsi="仿宋_GB2312" w:eastAsia="仿宋_GB2312" w:cs="仿宋_GB2312"/>
          <w:color w:val="000000" w:themeColor="text1"/>
          <w:sz w:val="32"/>
          <w:szCs w:val="32"/>
          <w:shd w:val="clear" w:color="auto" w:fill="auto"/>
          <w:lang w:val="en-US" w:eastAsia="zh-CN"/>
          <w14:textFill>
            <w14:solidFill>
              <w14:schemeClr w14:val="tx1"/>
            </w14:solidFill>
          </w14:textFill>
        </w:rPr>
        <w:t>《船舶行业企业有限空间作业安全管理要求》（CB/T4544-2023）和《防止船舶封闭处所</w:t>
      </w:r>
      <w:r>
        <w:rPr>
          <w:rFonts w:hint="eastAsia" w:ascii="仿宋_GB2312" w:hAnsi="仿宋_GB2312" w:eastAsia="仿宋_GB2312" w:cs="仿宋_GB2312"/>
          <w:b w:val="0"/>
          <w:bCs w:val="0"/>
          <w:color w:val="000000" w:themeColor="text1"/>
          <w:kern w:val="2"/>
          <w:sz w:val="32"/>
          <w:szCs w:val="32"/>
          <w:shd w:val="clear" w:color="auto" w:fill="auto"/>
          <w:lang w:val="en-US" w:eastAsia="zh-CN" w:bidi="ar-SA"/>
          <w14:textFill>
            <w14:solidFill>
              <w14:schemeClr w14:val="tx1"/>
            </w14:solidFill>
          </w14:textFill>
        </w:rPr>
        <w:t>缺氧危险作业安全规程》</w:t>
      </w:r>
      <w:r>
        <w:rPr>
          <w:rFonts w:hint="eastAsia" w:ascii="仿宋_GB2312" w:hAnsi="仿宋_GB2312" w:eastAsia="仿宋_GB2312" w:cs="仿宋_GB2312"/>
          <w:color w:val="000000" w:themeColor="text1"/>
          <w:sz w:val="32"/>
          <w:szCs w:val="32"/>
          <w:shd w:val="clear" w:color="auto" w:fill="auto"/>
          <w:lang w:val="en-US" w:eastAsia="zh-CN"/>
          <w14:textFill>
            <w14:solidFill>
              <w14:schemeClr w14:val="tx1"/>
            </w14:solidFill>
          </w14:textFill>
        </w:rPr>
        <w:t>（GB16993-2021）有关规定</w:t>
      </w:r>
      <w:r>
        <w:rPr>
          <w:rFonts w:hint="eastAsia" w:ascii="仿宋_GB2312" w:hAnsi="仿宋_GB2312" w:eastAsia="仿宋_GB2312" w:cs="仿宋_GB2312"/>
          <w:b w:val="0"/>
          <w:bCs w:val="0"/>
          <w:color w:val="000000" w:themeColor="text1"/>
          <w:kern w:val="2"/>
          <w:sz w:val="32"/>
          <w:szCs w:val="32"/>
          <w:shd w:val="clear" w:color="auto" w:fill="auto"/>
          <w:lang w:val="en-US" w:eastAsia="zh-CN" w:bidi="ar-SA"/>
          <w14:textFill>
            <w14:solidFill>
              <w14:schemeClr w14:val="tx1"/>
            </w14:solidFill>
          </w14:textFill>
        </w:rPr>
        <w:t>，加强对有限空间的安全管理。同时要举一反三，立即开展安全隐患排查整治等工作，发现问题，立即督促整改，坚决杜绝此类情况发生。</w:t>
      </w:r>
    </w:p>
    <w:p w14:paraId="31CDDCB9">
      <w:pPr>
        <w:pStyle w:val="6"/>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left="0" w:firstLine="640" w:firstLineChars="200"/>
        <w:jc w:val="both"/>
        <w:textAlignment w:val="auto"/>
        <w:rPr>
          <w:rFonts w:hint="eastAsia" w:ascii="仿宋_GB2312" w:hAnsi="仿宋_GB2312" w:eastAsia="仿宋_GB2312" w:cs="仿宋_GB2312"/>
          <w:b w:val="0"/>
          <w:bCs w:val="0"/>
          <w:color w:val="000000" w:themeColor="text1"/>
          <w:kern w:val="2"/>
          <w:sz w:val="32"/>
          <w:szCs w:val="32"/>
          <w:shd w:val="clear" w:color="auto" w:fill="auto"/>
          <w:lang w:val="en-US" w:eastAsia="zh-CN" w:bidi="ar-SA"/>
          <w14:textFill>
            <w14:solidFill>
              <w14:schemeClr w14:val="tx1"/>
            </w14:solidFill>
          </w14:textFill>
        </w:rPr>
      </w:pPr>
      <w:r>
        <w:rPr>
          <w:rFonts w:hint="eastAsia" w:ascii="仿宋_GB2312" w:hAnsi="仿宋_GB2312" w:eastAsia="仿宋_GB2312" w:cs="仿宋_GB2312"/>
          <w:b w:val="0"/>
          <w:bCs w:val="0"/>
          <w:color w:val="000000" w:themeColor="text1"/>
          <w:kern w:val="2"/>
          <w:sz w:val="32"/>
          <w:szCs w:val="32"/>
          <w:shd w:val="clear" w:color="auto" w:fill="auto"/>
          <w:lang w:val="en-US" w:eastAsia="zh-CN" w:bidi="ar-SA"/>
          <w14:textFill>
            <w14:solidFill>
              <w14:schemeClr w14:val="tx1"/>
            </w14:solidFill>
          </w14:textFill>
        </w:rPr>
        <w:t>2.</w:t>
      </w:r>
      <w:r>
        <w:rPr>
          <w:rFonts w:hint="eastAsia" w:ascii="仿宋_GB2312" w:hAnsi="仿宋_GB2312" w:eastAsia="仿宋_GB2312" w:cs="仿宋_GB2312"/>
          <w:b w:val="0"/>
          <w:bCs w:val="0"/>
          <w:color w:val="000000" w:themeColor="text1"/>
          <w:sz w:val="32"/>
          <w:szCs w:val="32"/>
          <w:shd w:val="clear" w:color="auto" w:fill="auto"/>
          <w:lang w:val="en-US" w:eastAsia="zh-CN"/>
          <w14:textFill>
            <w14:solidFill>
              <w14:schemeClr w14:val="tx1"/>
            </w14:solidFill>
          </w14:textFill>
        </w:rPr>
        <w:t>大连船舶工业海洋工程有限公司</w:t>
      </w:r>
      <w:r>
        <w:rPr>
          <w:rFonts w:hint="eastAsia" w:ascii="仿宋_GB2312" w:hAnsi="仿宋_GB2312" w:eastAsia="仿宋_GB2312" w:cs="仿宋_GB2312"/>
          <w:b w:val="0"/>
          <w:bCs w:val="0"/>
          <w:color w:val="000000" w:themeColor="text1"/>
          <w:kern w:val="2"/>
          <w:sz w:val="32"/>
          <w:szCs w:val="32"/>
          <w:shd w:val="clear" w:color="auto" w:fill="auto"/>
          <w:lang w:val="en-US" w:eastAsia="zh-CN" w:bidi="ar-SA"/>
          <w14:textFill>
            <w14:solidFill>
              <w14:schemeClr w14:val="tx1"/>
            </w14:solidFill>
          </w14:textFill>
        </w:rPr>
        <w:t>要认真吸取事故教训，认真贯彻实施国家安全生产法律法规，严格落实企业安全生产主体责任；认真组织制定本单位的规章制度和操作规程；严格按照《生产经营单位安全培训规定》的要求制定并实施本单位安全教育和培训计划。根据</w:t>
      </w:r>
      <w:r>
        <w:rPr>
          <w:rFonts w:hint="eastAsia" w:ascii="仿宋_GB2312" w:hAnsi="仿宋_GB2312" w:eastAsia="仿宋_GB2312" w:cs="仿宋_GB2312"/>
          <w:color w:val="000000" w:themeColor="text1"/>
          <w:sz w:val="32"/>
          <w:szCs w:val="32"/>
          <w:shd w:val="clear" w:color="auto" w:fill="auto"/>
          <w:lang w:val="en-US" w:eastAsia="zh-CN"/>
          <w14:textFill>
            <w14:solidFill>
              <w14:schemeClr w14:val="tx1"/>
            </w14:solidFill>
          </w14:textFill>
        </w:rPr>
        <w:t>《船舶行业企业有限空间作业安全管理要求》（CB/T4544-2023）第5.1.2条的有关要求</w:t>
      </w:r>
      <w:r>
        <w:rPr>
          <w:rFonts w:hint="eastAsia" w:ascii="仿宋_GB2312" w:hAnsi="仿宋_GB2312" w:eastAsia="仿宋_GB2312" w:cs="仿宋_GB2312"/>
          <w:b w:val="0"/>
          <w:bCs w:val="0"/>
          <w:color w:val="000000" w:themeColor="text1"/>
          <w:kern w:val="2"/>
          <w:sz w:val="32"/>
          <w:szCs w:val="32"/>
          <w:shd w:val="clear" w:color="auto" w:fill="auto"/>
          <w:lang w:val="en-US" w:eastAsia="zh-CN" w:bidi="ar-SA"/>
          <w14:textFill>
            <w14:solidFill>
              <w14:schemeClr w14:val="tx1"/>
            </w14:solidFill>
          </w14:textFill>
        </w:rPr>
        <w:t>组织相关人员专题培训；组织制定并实施本单位的生产安全事故应急救援预案并组织演练，增强员工的安全意识，防止盲目施救，导致伤亡扩大事故发生。</w:t>
      </w:r>
    </w:p>
    <w:p w14:paraId="07BB098E">
      <w:pPr>
        <w:keepNext w:val="0"/>
        <w:keepLines w:val="0"/>
        <w:pageBreakBefore w:val="0"/>
        <w:kinsoku/>
        <w:wordWrap/>
        <w:overflowPunct/>
        <w:topLinePunct w:val="0"/>
        <w:autoSpaceDE/>
        <w:autoSpaceDN/>
        <w:bidi w:val="0"/>
        <w:adjustRightInd/>
        <w:snapToGrid/>
        <w:spacing w:beforeAutospacing="0" w:afterAutospacing="0" w:line="560" w:lineRule="exact"/>
        <w:ind w:firstLine="640" w:firstLineChars="200"/>
        <w:jc w:val="both"/>
        <w:textAlignment w:val="auto"/>
        <w:rPr>
          <w:rFonts w:hint="eastAsia" w:ascii="仿宋_GB2312" w:hAnsi="仿宋_GB2312" w:eastAsia="仿宋_GB2312" w:cs="仿宋_GB2312"/>
          <w:color w:val="000000" w:themeColor="text1"/>
          <w:sz w:val="32"/>
          <w:szCs w:val="32"/>
          <w:u w:val="none"/>
          <w:shd w:val="clear" w:color="auto" w:fill="auto"/>
          <w14:textFill>
            <w14:solidFill>
              <w14:schemeClr w14:val="tx1"/>
            </w14:solidFill>
          </w14:textFill>
        </w:rPr>
      </w:pPr>
      <w:r>
        <w:rPr>
          <w:rFonts w:hint="eastAsia" w:ascii="仿宋_GB2312" w:hAnsi="仿宋_GB2312" w:eastAsia="仿宋_GB2312" w:cs="仿宋_GB2312"/>
          <w:color w:val="000000" w:themeColor="text1"/>
          <w:sz w:val="32"/>
          <w:szCs w:val="32"/>
          <w:u w:val="none"/>
          <w:shd w:val="clear" w:color="auto" w:fill="auto"/>
          <w:lang w:val="en-US" w:eastAsia="zh-CN"/>
          <w14:textFill>
            <w14:solidFill>
              <w14:schemeClr w14:val="tx1"/>
            </w14:solidFill>
          </w14:textFill>
        </w:rPr>
        <w:t>3.</w:t>
      </w:r>
      <w:r>
        <w:rPr>
          <w:rFonts w:hint="eastAsia" w:ascii="仿宋_GB2312" w:hAnsi="仿宋_GB2312" w:eastAsia="仿宋_GB2312" w:cs="仿宋_GB2312"/>
          <w:color w:val="000000" w:themeColor="text1"/>
          <w:sz w:val="32"/>
          <w:szCs w:val="32"/>
          <w:u w:val="none"/>
          <w:shd w:val="clear" w:color="auto" w:fill="auto"/>
          <w14:textFill>
            <w14:solidFill>
              <w14:schemeClr w14:val="tx1"/>
            </w14:solidFill>
          </w14:textFill>
        </w:rPr>
        <w:t>琯头镇政府要及时通报</w:t>
      </w:r>
      <w:r>
        <w:rPr>
          <w:rFonts w:hint="eastAsia" w:ascii="仿宋_GB2312" w:hAnsi="仿宋_GB2312" w:eastAsia="仿宋_GB2312" w:cs="仿宋_GB2312"/>
          <w:color w:val="000000" w:themeColor="text1"/>
          <w:sz w:val="32"/>
          <w:szCs w:val="32"/>
          <w:u w:val="none"/>
          <w:shd w:val="clear" w:color="auto" w:fill="auto"/>
          <w:lang w:eastAsia="zh-CN"/>
          <w14:textFill>
            <w14:solidFill>
              <w14:schemeClr w14:val="tx1"/>
            </w14:solidFill>
          </w14:textFill>
        </w:rPr>
        <w:t>“</w:t>
      </w:r>
      <w:r>
        <w:rPr>
          <w:rFonts w:hint="eastAsia" w:ascii="仿宋_GB2312" w:hAnsi="仿宋_GB2312" w:eastAsia="仿宋_GB2312" w:cs="仿宋_GB2312"/>
          <w:color w:val="000000" w:themeColor="text1"/>
          <w:sz w:val="32"/>
          <w:szCs w:val="32"/>
          <w:u w:val="none"/>
          <w:shd w:val="clear" w:color="auto" w:fill="auto"/>
          <w:lang w:val="en-US" w:eastAsia="zh-CN"/>
          <w14:textFill>
            <w14:solidFill>
              <w14:schemeClr w14:val="tx1"/>
            </w14:solidFill>
          </w14:textFill>
        </w:rPr>
        <w:t>2·27”</w:t>
      </w:r>
      <w:r>
        <w:rPr>
          <w:rFonts w:hint="eastAsia" w:ascii="仿宋_GB2312" w:hAnsi="仿宋_GB2312" w:eastAsia="仿宋_GB2312" w:cs="仿宋_GB2312"/>
          <w:color w:val="000000" w:themeColor="text1"/>
          <w:sz w:val="32"/>
          <w:szCs w:val="32"/>
          <w:u w:val="none"/>
          <w:shd w:val="clear" w:color="auto" w:fill="auto"/>
          <w:lang w:eastAsia="zh-CN"/>
          <w14:textFill>
            <w14:solidFill>
              <w14:schemeClr w14:val="tx1"/>
            </w14:solidFill>
          </w14:textFill>
        </w:rPr>
        <w:t>“</w:t>
      </w:r>
      <w:r>
        <w:rPr>
          <w:rFonts w:hint="eastAsia" w:ascii="仿宋_GB2312" w:hAnsi="仿宋_GB2312" w:eastAsia="仿宋_GB2312" w:cs="仿宋_GB2312"/>
          <w:color w:val="000000" w:themeColor="text1"/>
          <w:sz w:val="32"/>
          <w:szCs w:val="32"/>
          <w:u w:val="none"/>
          <w:shd w:val="clear" w:color="auto" w:fill="auto"/>
          <w:lang w:val="en-US" w:eastAsia="zh-CN"/>
          <w14:textFill>
            <w14:solidFill>
              <w14:schemeClr w14:val="tx1"/>
            </w14:solidFill>
          </w14:textFill>
        </w:rPr>
        <w:t>5·6</w:t>
      </w:r>
      <w:r>
        <w:rPr>
          <w:rFonts w:hint="eastAsia" w:ascii="仿宋_GB2312" w:hAnsi="仿宋_GB2312" w:eastAsia="仿宋_GB2312" w:cs="仿宋_GB2312"/>
          <w:color w:val="000000" w:themeColor="text1"/>
          <w:sz w:val="32"/>
          <w:szCs w:val="32"/>
          <w:u w:val="none"/>
          <w:shd w:val="clear" w:color="auto" w:fill="auto"/>
          <w:lang w:eastAsia="zh-CN"/>
          <w14:textFill>
            <w14:solidFill>
              <w14:schemeClr w14:val="tx1"/>
            </w14:solidFill>
          </w14:textFill>
        </w:rPr>
        <w:t>”</w:t>
      </w:r>
      <w:r>
        <w:rPr>
          <w:rFonts w:hint="eastAsia" w:ascii="仿宋_GB2312" w:hAnsi="仿宋_GB2312" w:eastAsia="仿宋_GB2312" w:cs="仿宋_GB2312"/>
          <w:color w:val="000000" w:themeColor="text1"/>
          <w:sz w:val="32"/>
          <w:szCs w:val="32"/>
          <w:u w:val="none"/>
          <w:shd w:val="clear" w:color="auto" w:fill="auto"/>
          <w14:textFill>
            <w14:solidFill>
              <w14:schemeClr w14:val="tx1"/>
            </w14:solidFill>
          </w14:textFill>
        </w:rPr>
        <w:t>事故情况，</w:t>
      </w:r>
      <w:r>
        <w:rPr>
          <w:rFonts w:hint="eastAsia" w:ascii="仿宋_GB2312" w:hAnsi="仿宋_GB2312" w:eastAsia="仿宋_GB2312" w:cs="仿宋_GB2312"/>
          <w:color w:val="000000" w:themeColor="text1"/>
          <w:sz w:val="32"/>
          <w:szCs w:val="32"/>
          <w:u w:val="none"/>
          <w:shd w:val="clear" w:color="auto" w:fill="auto"/>
          <w:lang w:eastAsia="zh-CN"/>
          <w14:textFill>
            <w14:solidFill>
              <w14:schemeClr w14:val="tx1"/>
            </w14:solidFill>
          </w14:textFill>
        </w:rPr>
        <w:t>认真落实属地安全监管职责，认真对</w:t>
      </w:r>
      <w:r>
        <w:rPr>
          <w:rFonts w:hint="eastAsia" w:ascii="仿宋_GB2312" w:hAnsi="仿宋_GB2312" w:eastAsia="仿宋_GB2312" w:cs="仿宋_GB2312"/>
          <w:color w:val="000000" w:themeColor="text1"/>
          <w:sz w:val="32"/>
          <w:szCs w:val="28"/>
          <w:shd w:val="clear" w:color="auto" w:fill="auto"/>
          <w:lang w:val="en-US" w:eastAsia="zh-CN"/>
          <w14:textFill>
            <w14:solidFill>
              <w14:schemeClr w14:val="tx1"/>
            </w14:solidFill>
          </w14:textFill>
        </w:rPr>
        <w:t>属地生产经营单位进行摸底、实时动态更新台账；</w:t>
      </w:r>
      <w:r>
        <w:rPr>
          <w:rFonts w:hint="eastAsia" w:ascii="仿宋_GB2312" w:hAnsi="仿宋_GB2312" w:eastAsia="仿宋_GB2312" w:cs="仿宋_GB2312"/>
          <w:color w:val="000000" w:themeColor="text1"/>
          <w:sz w:val="32"/>
          <w:szCs w:val="32"/>
          <w:u w:val="none"/>
          <w:shd w:val="clear" w:color="auto" w:fill="auto"/>
          <w:lang w:eastAsia="zh-CN"/>
          <w14:textFill>
            <w14:solidFill>
              <w14:schemeClr w14:val="tx1"/>
            </w14:solidFill>
          </w14:textFill>
        </w:rPr>
        <w:t>加强对本辖区生产经营单位安全生产状况的监督检查；</w:t>
      </w:r>
      <w:r>
        <w:rPr>
          <w:rFonts w:hint="eastAsia" w:ascii="仿宋_GB2312" w:hAnsi="仿宋_GB2312" w:eastAsia="仿宋_GB2312" w:cs="仿宋_GB2312"/>
          <w:color w:val="000000" w:themeColor="text1"/>
          <w:sz w:val="32"/>
          <w:szCs w:val="32"/>
          <w:u w:val="none"/>
          <w:shd w:val="clear" w:color="auto" w:fill="auto"/>
          <w:lang w:val="en-US" w:eastAsia="zh-CN"/>
          <w14:textFill>
            <w14:solidFill>
              <w14:schemeClr w14:val="tx1"/>
            </w14:solidFill>
          </w14:textFill>
        </w:rPr>
        <w:t>督促生产经营单位全面开展安全风险辨识管控工作，制定相应的安全防范措施；督促生产经营单位开展事故隐患排查、整改，提升企业本质安全水平，从源头上管控重大安全风险。及</w:t>
      </w:r>
      <w:r>
        <w:rPr>
          <w:rFonts w:hint="eastAsia" w:ascii="仿宋_GB2312" w:hAnsi="仿宋_GB2312" w:eastAsia="仿宋_GB2312" w:cs="仿宋_GB2312"/>
          <w:color w:val="000000" w:themeColor="text1"/>
          <w:sz w:val="32"/>
          <w:szCs w:val="32"/>
          <w:u w:val="none"/>
          <w:shd w:val="clear" w:color="auto" w:fill="auto"/>
          <w14:textFill>
            <w14:solidFill>
              <w14:schemeClr w14:val="tx1"/>
            </w14:solidFill>
          </w14:textFill>
        </w:rPr>
        <w:t>时消除各类安全隐患，防止类似事故的发生。</w:t>
      </w:r>
    </w:p>
    <w:p w14:paraId="39D4D622">
      <w:pPr>
        <w:keepNext w:val="0"/>
        <w:keepLines w:val="0"/>
        <w:pageBreakBefore w:val="0"/>
        <w:kinsoku/>
        <w:wordWrap/>
        <w:overflowPunct/>
        <w:topLinePunct w:val="0"/>
        <w:autoSpaceDE/>
        <w:autoSpaceDN/>
        <w:bidi w:val="0"/>
        <w:adjustRightInd/>
        <w:snapToGrid/>
        <w:spacing w:beforeAutospacing="0" w:afterAutospacing="0" w:line="560" w:lineRule="exact"/>
        <w:ind w:firstLine="640" w:firstLineChars="200"/>
        <w:jc w:val="both"/>
        <w:textAlignment w:val="auto"/>
        <w:rPr>
          <w:rFonts w:hint="eastAsia" w:ascii="仿宋_GB2312" w:hAnsi="仿宋_GB2312" w:eastAsia="仿宋_GB2312" w:cs="仿宋_GB2312"/>
          <w:color w:val="000000" w:themeColor="text1"/>
          <w:sz w:val="32"/>
          <w:szCs w:val="32"/>
          <w:u w:val="none"/>
          <w:shd w:val="clear" w:color="auto" w:fill="auto"/>
          <w14:textFill>
            <w14:solidFill>
              <w14:schemeClr w14:val="tx1"/>
            </w14:solidFill>
          </w14:textFill>
        </w:rPr>
      </w:pPr>
      <w:r>
        <w:rPr>
          <w:rFonts w:hint="eastAsia" w:ascii="仿宋_GB2312" w:hAnsi="仿宋_GB2312" w:eastAsia="仿宋_GB2312" w:cs="仿宋_GB2312"/>
          <w:color w:val="000000" w:themeColor="text1"/>
          <w:sz w:val="32"/>
          <w:szCs w:val="32"/>
          <w:u w:val="none"/>
          <w:shd w:val="clear" w:color="auto" w:fill="auto"/>
          <w:lang w:val="en-US" w:eastAsia="zh-CN"/>
          <w14:textFill>
            <w14:solidFill>
              <w14:schemeClr w14:val="tx1"/>
            </w14:solidFill>
          </w14:textFill>
        </w:rPr>
        <w:t>4.</w:t>
      </w:r>
      <w:r>
        <w:rPr>
          <w:rFonts w:hint="eastAsia" w:ascii="仿宋_GB2312" w:hAnsi="仿宋_GB2312" w:eastAsia="仿宋_GB2312" w:cs="仿宋_GB2312"/>
          <w:color w:val="000000" w:themeColor="text1"/>
          <w:sz w:val="32"/>
          <w:szCs w:val="32"/>
          <w:u w:val="none"/>
          <w:shd w:val="clear" w:color="auto" w:fill="auto"/>
          <w:lang w:eastAsia="zh-CN"/>
          <w14:textFill>
            <w14:solidFill>
              <w14:schemeClr w14:val="tx1"/>
            </w14:solidFill>
          </w14:textFill>
        </w:rPr>
        <w:t>连江</w:t>
      </w:r>
      <w:r>
        <w:rPr>
          <w:rFonts w:hint="eastAsia" w:ascii="仿宋_GB2312" w:hAnsi="仿宋_GB2312" w:eastAsia="仿宋_GB2312" w:cs="仿宋_GB2312"/>
          <w:color w:val="000000" w:themeColor="text1"/>
          <w:sz w:val="32"/>
          <w:szCs w:val="32"/>
          <w:u w:val="none"/>
          <w:shd w:val="clear" w:color="auto" w:fill="auto"/>
          <w14:textFill>
            <w14:solidFill>
              <w14:schemeClr w14:val="tx1"/>
            </w14:solidFill>
          </w14:textFill>
        </w:rPr>
        <w:t>县</w:t>
      </w:r>
      <w:r>
        <w:rPr>
          <w:rFonts w:hint="eastAsia" w:ascii="仿宋_GB2312" w:hAnsi="仿宋_GB2312" w:eastAsia="仿宋_GB2312" w:cs="仿宋_GB2312"/>
          <w:color w:val="000000" w:themeColor="text1"/>
          <w:sz w:val="32"/>
          <w:szCs w:val="32"/>
          <w:u w:val="none"/>
          <w:shd w:val="clear" w:color="auto" w:fill="auto"/>
          <w:lang w:eastAsia="zh-CN"/>
          <w14:textFill>
            <w14:solidFill>
              <w14:schemeClr w14:val="tx1"/>
            </w14:solidFill>
          </w14:textFill>
        </w:rPr>
        <w:t>工信局</w:t>
      </w:r>
      <w:r>
        <w:rPr>
          <w:rFonts w:hint="eastAsia" w:ascii="仿宋_GB2312" w:hAnsi="仿宋_GB2312" w:eastAsia="仿宋_GB2312" w:cs="仿宋_GB2312"/>
          <w:color w:val="000000" w:themeColor="text1"/>
          <w:sz w:val="32"/>
          <w:szCs w:val="32"/>
          <w:u w:val="none"/>
          <w:shd w:val="clear" w:color="auto" w:fill="auto"/>
          <w14:textFill>
            <w14:solidFill>
              <w14:schemeClr w14:val="tx1"/>
            </w14:solidFill>
          </w14:textFill>
        </w:rPr>
        <w:t>要认真落实“管行业必须管安全”的要求，进一步加强对修造船行业安全生产工作的指导</w:t>
      </w:r>
      <w:r>
        <w:rPr>
          <w:rFonts w:hint="eastAsia" w:ascii="仿宋_GB2312" w:hAnsi="仿宋_GB2312" w:eastAsia="仿宋_GB2312" w:cs="仿宋_GB2312"/>
          <w:color w:val="000000" w:themeColor="text1"/>
          <w:sz w:val="32"/>
          <w:szCs w:val="32"/>
          <w:u w:val="none"/>
          <w:shd w:val="clear" w:color="auto" w:fill="auto"/>
          <w:lang w:eastAsia="zh-CN"/>
          <w14:textFill>
            <w14:solidFill>
              <w14:schemeClr w14:val="tx1"/>
            </w14:solidFill>
          </w14:textFill>
        </w:rPr>
        <w:t>，进一步摸清造船行业底数，加大监管执法力度，采取聘请专家现场检查等方式加大对造船行业检查力度，督促企业主要负责人落实安全生产主体责任，</w:t>
      </w:r>
      <w:r>
        <w:rPr>
          <w:rFonts w:hint="eastAsia" w:ascii="仿宋_GB2312" w:hAnsi="仿宋_GB2312" w:eastAsia="仿宋_GB2312" w:cs="仿宋_GB2312"/>
          <w:color w:val="000000" w:themeColor="text1"/>
          <w:sz w:val="32"/>
          <w:szCs w:val="32"/>
          <w:u w:val="none"/>
          <w:shd w:val="clear" w:color="auto" w:fill="auto"/>
          <w14:textFill>
            <w14:solidFill>
              <w14:schemeClr w14:val="tx1"/>
            </w14:solidFill>
          </w14:textFill>
        </w:rPr>
        <w:t xml:space="preserve">促进造船行业安全生产形势稳定好转。                              </w:t>
      </w:r>
    </w:p>
    <w:p w14:paraId="55DCD684">
      <w:pPr>
        <w:keepNext w:val="0"/>
        <w:keepLines w:val="0"/>
        <w:pageBreakBefore w:val="0"/>
        <w:kinsoku/>
        <w:wordWrap/>
        <w:overflowPunct/>
        <w:topLinePunct w:val="0"/>
        <w:autoSpaceDE/>
        <w:autoSpaceDN/>
        <w:bidi w:val="0"/>
        <w:adjustRightInd/>
        <w:snapToGrid/>
        <w:spacing w:beforeAutospacing="0" w:afterAutospacing="0" w:line="560" w:lineRule="exact"/>
        <w:ind w:firstLine="640" w:firstLineChars="200"/>
        <w:jc w:val="both"/>
        <w:textAlignment w:val="auto"/>
        <w:rPr>
          <w:rFonts w:hint="eastAsia" w:ascii="仿宋_GB2312" w:hAnsi="仿宋_GB2312" w:eastAsia="仿宋_GB2312" w:cs="仿宋_GB2312"/>
          <w:color w:val="000000" w:themeColor="text1"/>
          <w:sz w:val="32"/>
          <w:szCs w:val="32"/>
          <w:u w:val="none"/>
          <w:shd w:val="clear" w:color="auto" w:fill="auto"/>
          <w:lang w:val="en-US" w:eastAsia="zh-CN"/>
          <w14:textFill>
            <w14:solidFill>
              <w14:schemeClr w14:val="tx1"/>
            </w14:solidFill>
          </w14:textFill>
        </w:rPr>
      </w:pPr>
    </w:p>
    <w:p w14:paraId="01A0F782">
      <w:pPr>
        <w:keepNext w:val="0"/>
        <w:keepLines w:val="0"/>
        <w:pageBreakBefore w:val="0"/>
        <w:kinsoku/>
        <w:wordWrap/>
        <w:overflowPunct/>
        <w:topLinePunct w:val="0"/>
        <w:autoSpaceDE/>
        <w:autoSpaceDN/>
        <w:bidi w:val="0"/>
        <w:adjustRightInd/>
        <w:snapToGrid/>
        <w:spacing w:beforeAutospacing="0" w:afterAutospacing="0" w:line="560" w:lineRule="exact"/>
        <w:ind w:left="1918" w:leftChars="456" w:hanging="960" w:hangingChars="300"/>
        <w:jc w:val="left"/>
        <w:textAlignment w:val="auto"/>
        <w:rPr>
          <w:rFonts w:hint="eastAsia" w:ascii="仿宋_GB2312" w:hAnsi="仿宋_GB2312" w:eastAsia="仿宋_GB2312" w:cs="仿宋_GB2312"/>
          <w:color w:val="000000" w:themeColor="text1"/>
          <w:sz w:val="32"/>
          <w:szCs w:val="32"/>
          <w:u w:val="none"/>
          <w:shd w:val="clear" w:color="auto" w:fill="auto"/>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u w:val="none"/>
          <w:shd w:val="clear" w:color="auto" w:fill="auto"/>
          <w:lang w:val="en-US" w:eastAsia="zh-CN"/>
          <w14:textFill>
            <w14:solidFill>
              <w14:schemeClr w14:val="tx1"/>
            </w14:solidFill>
          </w14:textFill>
        </w:rPr>
        <w:t>附件：1.福建东南造船有限公司“5·6”事故调查组人员名单</w:t>
      </w:r>
    </w:p>
    <w:p w14:paraId="43B00938">
      <w:pPr>
        <w:keepNext w:val="0"/>
        <w:keepLines w:val="0"/>
        <w:pageBreakBefore w:val="0"/>
        <w:kinsoku/>
        <w:wordWrap/>
        <w:overflowPunct/>
        <w:topLinePunct w:val="0"/>
        <w:autoSpaceDE/>
        <w:autoSpaceDN/>
        <w:bidi w:val="0"/>
        <w:adjustRightInd/>
        <w:snapToGrid/>
        <w:spacing w:beforeAutospacing="0" w:afterAutospacing="0" w:line="560" w:lineRule="exact"/>
        <w:ind w:firstLine="2086" w:firstLineChars="700"/>
        <w:jc w:val="left"/>
        <w:textAlignment w:val="auto"/>
        <w:rPr>
          <w:rFonts w:hint="default" w:ascii="仿宋_GB2312" w:hAnsi="仿宋_GB2312" w:eastAsia="仿宋_GB2312" w:cs="仿宋_GB2312"/>
          <w:color w:val="000000" w:themeColor="text1"/>
          <w:sz w:val="32"/>
          <w:szCs w:val="32"/>
          <w:u w:val="none"/>
          <w:shd w:val="clear" w:color="auto" w:fill="auto"/>
          <w:lang w:val="en-US" w:eastAsia="zh-CN"/>
          <w14:textFill>
            <w14:solidFill>
              <w14:schemeClr w14:val="tx1"/>
            </w14:solidFill>
          </w14:textFill>
        </w:rPr>
      </w:pPr>
      <w:r>
        <w:rPr>
          <w:rFonts w:hint="eastAsia" w:ascii="仿宋_GB2312" w:hAnsi="仿宋_GB2312" w:eastAsia="仿宋_GB2312" w:cs="仿宋_GB2312"/>
          <w:color w:val="000000" w:themeColor="text1"/>
          <w:spacing w:val="-11"/>
          <w:position w:val="0"/>
          <w:sz w:val="32"/>
          <w:szCs w:val="32"/>
          <w:u w:val="none"/>
          <w:shd w:val="clear" w:color="auto" w:fill="auto"/>
          <w:lang w:val="en-US" w:eastAsia="zh-CN"/>
          <w14:textFill>
            <w14:solidFill>
              <w14:schemeClr w14:val="tx1"/>
            </w14:solidFill>
          </w14:textFill>
        </w:rPr>
        <w:t xml:space="preserve">2.关于517-2号船6号隔离空舱气体检测情况说明 </w:t>
      </w:r>
    </w:p>
    <w:p w14:paraId="0023A7CC">
      <w:pPr>
        <w:pStyle w:val="6"/>
        <w:keepNext w:val="0"/>
        <w:keepLines w:val="0"/>
        <w:pageBreakBefore w:val="0"/>
        <w:widowControl/>
        <w:suppressLineNumbers w:val="0"/>
        <w:kinsoku/>
        <w:wordWrap w:val="0"/>
        <w:overflowPunct/>
        <w:topLinePunct w:val="0"/>
        <w:autoSpaceDE/>
        <w:autoSpaceDN/>
        <w:bidi w:val="0"/>
        <w:adjustRightInd/>
        <w:snapToGrid/>
        <w:spacing w:beforeAutospacing="0" w:afterAutospacing="0" w:line="560" w:lineRule="exact"/>
        <w:jc w:val="center"/>
        <w:textAlignment w:val="auto"/>
        <w:rPr>
          <w:rFonts w:hint="eastAsia" w:ascii="仿宋_GB2312" w:hAnsi="仿宋_GB2312" w:eastAsia="仿宋_GB2312" w:cs="仿宋_GB2312"/>
          <w:color w:val="000000" w:themeColor="text1"/>
          <w:sz w:val="32"/>
          <w:szCs w:val="32"/>
          <w:shd w:val="clear" w:color="auto" w:fill="auto"/>
          <w:lang w:val="en-US" w:eastAsia="zh-CN"/>
          <w14:textFill>
            <w14:solidFill>
              <w14:schemeClr w14:val="tx1"/>
            </w14:solidFill>
          </w14:textFill>
        </w:rPr>
      </w:pPr>
    </w:p>
    <w:p w14:paraId="107ADC7B">
      <w:pPr>
        <w:pStyle w:val="6"/>
        <w:keepNext w:val="0"/>
        <w:keepLines w:val="0"/>
        <w:pageBreakBefore w:val="0"/>
        <w:widowControl/>
        <w:suppressLineNumbers w:val="0"/>
        <w:kinsoku/>
        <w:wordWrap w:val="0"/>
        <w:overflowPunct/>
        <w:topLinePunct w:val="0"/>
        <w:autoSpaceDE/>
        <w:autoSpaceDN/>
        <w:bidi w:val="0"/>
        <w:adjustRightInd/>
        <w:snapToGrid/>
        <w:spacing w:beforeAutospacing="0" w:afterAutospacing="0" w:line="560" w:lineRule="exact"/>
        <w:jc w:val="center"/>
        <w:textAlignment w:val="auto"/>
        <w:rPr>
          <w:rFonts w:hint="eastAsia" w:ascii="仿宋_GB2312" w:hAnsi="仿宋_GB2312" w:eastAsia="仿宋_GB2312" w:cs="仿宋_GB2312"/>
          <w:color w:val="000000" w:themeColor="text1"/>
          <w:sz w:val="32"/>
          <w:szCs w:val="32"/>
          <w:shd w:val="clear" w:color="auto" w:fill="auto"/>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shd w:val="clear" w:color="auto" w:fill="auto"/>
          <w:lang w:val="en-US" w:eastAsia="zh-CN"/>
          <w14:textFill>
            <w14:solidFill>
              <w14:schemeClr w14:val="tx1"/>
            </w14:solidFill>
          </w14:textFill>
        </w:rPr>
        <w:t xml:space="preserve">           </w:t>
      </w:r>
    </w:p>
    <w:p w14:paraId="178F4572">
      <w:pPr>
        <w:pStyle w:val="6"/>
        <w:keepNext w:val="0"/>
        <w:keepLines w:val="0"/>
        <w:pageBreakBefore w:val="0"/>
        <w:widowControl/>
        <w:suppressLineNumbers w:val="0"/>
        <w:kinsoku/>
        <w:wordWrap w:val="0"/>
        <w:overflowPunct/>
        <w:topLinePunct w:val="0"/>
        <w:autoSpaceDE/>
        <w:autoSpaceDN/>
        <w:bidi w:val="0"/>
        <w:adjustRightInd/>
        <w:snapToGrid/>
        <w:spacing w:beforeAutospacing="0" w:afterAutospacing="0" w:line="560" w:lineRule="exact"/>
        <w:jc w:val="center"/>
        <w:textAlignment w:val="auto"/>
        <w:rPr>
          <w:rFonts w:hint="eastAsia" w:ascii="仿宋_GB2312" w:hAnsi="仿宋_GB2312" w:eastAsia="仿宋_GB2312" w:cs="仿宋_GB2312"/>
          <w:color w:val="000000" w:themeColor="text1"/>
          <w:sz w:val="32"/>
          <w:szCs w:val="32"/>
          <w:shd w:val="clear" w:color="auto" w:fill="auto"/>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shd w:val="clear" w:color="auto" w:fill="auto"/>
          <w:lang w:val="en-US" w:eastAsia="zh-CN"/>
          <w14:textFill>
            <w14:solidFill>
              <w14:schemeClr w14:val="tx1"/>
            </w14:solidFill>
          </w14:textFill>
        </w:rPr>
        <w:t xml:space="preserve">      福建东南造船有限公司“5·6”事故调查组</w:t>
      </w:r>
    </w:p>
    <w:p w14:paraId="6F90970C">
      <w:pPr>
        <w:pStyle w:val="6"/>
        <w:keepNext w:val="0"/>
        <w:keepLines w:val="0"/>
        <w:pageBreakBefore w:val="0"/>
        <w:widowControl/>
        <w:suppressLineNumbers w:val="0"/>
        <w:kinsoku/>
        <w:wordWrap w:val="0"/>
        <w:overflowPunct/>
        <w:topLinePunct w:val="0"/>
        <w:autoSpaceDE/>
        <w:autoSpaceDN/>
        <w:bidi w:val="0"/>
        <w:adjustRightInd/>
        <w:snapToGrid/>
        <w:spacing w:beforeAutospacing="0" w:afterAutospacing="0" w:line="560" w:lineRule="exact"/>
        <w:jc w:val="both"/>
        <w:textAlignment w:val="auto"/>
        <w:rPr>
          <w:rFonts w:hint="eastAsia" w:ascii="仿宋" w:hAnsi="仿宋" w:cs="仿宋" w:eastAsiaTheme="minorEastAsia"/>
          <w:color w:val="000000" w:themeColor="text1"/>
          <w:sz w:val="32"/>
          <w:szCs w:val="32"/>
          <w:shd w:val="clear" w:color="auto" w:fill="auto"/>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shd w:val="clear" w:color="auto" w:fill="auto"/>
          <w:lang w:val="en-US" w:eastAsia="zh-CN"/>
          <w14:textFill>
            <w14:solidFill>
              <w14:schemeClr w14:val="tx1"/>
            </w14:solidFill>
          </w14:textFill>
        </w:rPr>
        <w:t xml:space="preserve">                        </w:t>
      </w:r>
      <w:r>
        <w:rPr>
          <w:rFonts w:hint="eastAsia" w:ascii="仿宋_GB2312" w:hAnsi="仿宋_GB2312" w:eastAsia="仿宋_GB2312" w:cs="仿宋_GB2312"/>
          <w:b w:val="0"/>
          <w:bCs w:val="0"/>
          <w:color w:val="000000" w:themeColor="text1"/>
          <w:kern w:val="2"/>
          <w:sz w:val="32"/>
          <w:szCs w:val="32"/>
          <w:shd w:val="clear" w:color="auto" w:fill="auto"/>
          <w:lang w:val="en-US" w:eastAsia="zh-CN" w:bidi="ar-SA"/>
          <w14:textFill>
            <w14:solidFill>
              <w14:schemeClr w14:val="tx1"/>
            </w14:solidFill>
          </w14:textFill>
        </w:rPr>
        <w:t xml:space="preserve">    2025年12月18日  </w:t>
      </w:r>
    </w:p>
    <w:sectPr>
      <w:headerReference r:id="rId3" w:type="default"/>
      <w:footerReference r:id="rId4" w:type="default"/>
      <w:pgSz w:w="11906" w:h="16838"/>
      <w:pgMar w:top="2098" w:right="1474" w:bottom="1984" w:left="1587" w:header="851" w:footer="1474"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DE"/>
    <w:family w:val="auto"/>
    <w:pitch w:val="default"/>
    <w:sig w:usb0="E0002EFF" w:usb1="C000785B" w:usb2="00000009" w:usb3="00000000" w:csb0="400001FF" w:csb1="FFFF0000"/>
  </w:font>
  <w:font w:name="宋体">
    <w:panose1 w:val="02010600030101010101"/>
    <w:charset w:val="28"/>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C1D4C37A-2F1D-4565-A0D1-B7756FC7447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AEFDAA71-D0EC-4440-9D7B-B295DDAEAE42}"/>
  </w:font>
  <w:font w:name="仿宋">
    <w:panose1 w:val="02010609060101010101"/>
    <w:charset w:val="86"/>
    <w:family w:val="modern"/>
    <w:pitch w:val="default"/>
    <w:sig w:usb0="800002BF" w:usb1="38CF7CFA" w:usb2="00000016" w:usb3="00000000" w:csb0="00040001" w:csb1="00000000"/>
    <w:embedRegular r:id="rId3" w:fontKey="{2487753E-22A7-4204-9780-41169ECD1953}"/>
  </w:font>
  <w:font w:name="方正小标宋简体">
    <w:panose1 w:val="03000509000000000000"/>
    <w:charset w:val="86"/>
    <w:family w:val="auto"/>
    <w:pitch w:val="default"/>
    <w:sig w:usb0="00000001" w:usb1="080E0000" w:usb2="00000000" w:usb3="00000000" w:csb0="00040000" w:csb1="00000000"/>
    <w:embedRegular r:id="rId4" w:fontKey="{251891CA-5FBC-4F10-9107-41CFC5CAE18C}"/>
  </w:font>
  <w:font w:name="仿宋_GB2312">
    <w:panose1 w:val="02010609030101010101"/>
    <w:charset w:val="86"/>
    <w:family w:val="modern"/>
    <w:pitch w:val="default"/>
    <w:sig w:usb0="00000001" w:usb1="080E0000" w:usb2="00000000" w:usb3="00000000" w:csb0="00040000" w:csb1="00000000"/>
    <w:embedRegular r:id="rId5" w:fontKey="{29634591-B8A8-4FF4-9823-217E9DF89FD0}"/>
  </w:font>
  <w:font w:name="楷体_GB2312">
    <w:panose1 w:val="02010609030101010101"/>
    <w:charset w:val="86"/>
    <w:family w:val="auto"/>
    <w:pitch w:val="default"/>
    <w:sig w:usb0="00000001" w:usb1="080E0000" w:usb2="00000000" w:usb3="00000000" w:csb0="00040000" w:csb1="00000000"/>
    <w:embedRegular r:id="rId6" w:fontKey="{1008C4F7-20D2-4540-9023-357083AB7DE1}"/>
  </w:font>
  <w:font w:name="WPSEMBED1">
    <w:panose1 w:val="03000509000000000000"/>
    <w:charset w:val="86"/>
    <w:family w:val="auto"/>
    <w:pitch w:val="default"/>
    <w:sig w:usb0="00000001" w:usb1="080E0000" w:usb2="00000000" w:usb3="00000000" w:csb0="00040000" w:csb1="00000000"/>
  </w:font>
  <w:font w:name="WPSEMBED2">
    <w:panose1 w:val="02010609030101010101"/>
    <w:charset w:val="86"/>
    <w:family w:val="auto"/>
    <w:pitch w:val="default"/>
    <w:sig w:usb0="00000001" w:usb1="080E0000" w:usb2="00000000" w:usb3="00000000" w:csb0="00040000" w:csb1="00000000"/>
  </w:font>
  <w:font w:name="WPSEMBED3">
    <w:panose1 w:val="0201060903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08F687">
    <w:pPr>
      <w:pStyle w:val="4"/>
      <w:rPr>
        <w:sz w:val="28"/>
        <w:szCs w:val="28"/>
      </w:rPr>
    </w:pPr>
    <w:r>
      <w:rPr>
        <w:sz w:val="2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D5A6EA2">
                          <w:pPr>
                            <w:pStyle w:val="4"/>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KVIPQyAgAAY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pUg9DICAABhBAAADgAAAAAAAAABACAAAAAfAQAAZHJzL2Uyb0RvYy54bWxQSwUG&#10;AAAAAAYABgBZAQAAwwUAAAAA&#10;">
              <v:fill on="f" focussize="0,0"/>
              <v:stroke on="f" weight="0.5pt"/>
              <v:imagedata o:title=""/>
              <o:lock v:ext="edit" aspectratio="f"/>
              <v:textbox inset="0mm,0mm,0mm,0mm" style="mso-fit-shape-to-text:t;">
                <w:txbxContent>
                  <w:p w14:paraId="4D5A6EA2">
                    <w:pPr>
                      <w:pStyle w:val="4"/>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5ED929">
    <w:pPr>
      <w:pStyle w:val="5"/>
      <w:pBdr>
        <w:bottom w:val="none" w:color="auto" w:sz="0" w:space="1"/>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TrueTypeFonts/>
  <w:saveSubset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ZhNmQzM2YxM2JkOGM5ODU5ZWNlOGE3ODc5YWU3YmQifQ=="/>
  </w:docVars>
  <w:rsids>
    <w:rsidRoot w:val="5C1567F1"/>
    <w:rsid w:val="00C34DAD"/>
    <w:rsid w:val="00C528D4"/>
    <w:rsid w:val="013C2047"/>
    <w:rsid w:val="02B56978"/>
    <w:rsid w:val="02CD3CC1"/>
    <w:rsid w:val="050140F6"/>
    <w:rsid w:val="080A1514"/>
    <w:rsid w:val="0C4274CE"/>
    <w:rsid w:val="0DE14AC5"/>
    <w:rsid w:val="0E100F06"/>
    <w:rsid w:val="0E511C4A"/>
    <w:rsid w:val="0EF22E2D"/>
    <w:rsid w:val="0F2A30A8"/>
    <w:rsid w:val="0FEE34C9"/>
    <w:rsid w:val="10217049"/>
    <w:rsid w:val="126D524B"/>
    <w:rsid w:val="12C70DB0"/>
    <w:rsid w:val="12F17558"/>
    <w:rsid w:val="138403CC"/>
    <w:rsid w:val="138A103E"/>
    <w:rsid w:val="140B289C"/>
    <w:rsid w:val="14741CED"/>
    <w:rsid w:val="14FA4883"/>
    <w:rsid w:val="15BC407F"/>
    <w:rsid w:val="15D05B4B"/>
    <w:rsid w:val="16DE4297"/>
    <w:rsid w:val="16F21AF1"/>
    <w:rsid w:val="175B58E8"/>
    <w:rsid w:val="17DC3E7F"/>
    <w:rsid w:val="19636CD6"/>
    <w:rsid w:val="19766A09"/>
    <w:rsid w:val="19A075E2"/>
    <w:rsid w:val="1A2467ED"/>
    <w:rsid w:val="1A4B1C44"/>
    <w:rsid w:val="1B322073"/>
    <w:rsid w:val="1C654B13"/>
    <w:rsid w:val="1CAE7B07"/>
    <w:rsid w:val="1CCE4466"/>
    <w:rsid w:val="1D0B56BA"/>
    <w:rsid w:val="1D232A04"/>
    <w:rsid w:val="1D3A1AFC"/>
    <w:rsid w:val="1D7934EA"/>
    <w:rsid w:val="1D990F18"/>
    <w:rsid w:val="1DB85CF9"/>
    <w:rsid w:val="1DF80FF8"/>
    <w:rsid w:val="1E4470D6"/>
    <w:rsid w:val="1FEA1DBC"/>
    <w:rsid w:val="206770AC"/>
    <w:rsid w:val="20D02EA3"/>
    <w:rsid w:val="20EE50D7"/>
    <w:rsid w:val="23332CA9"/>
    <w:rsid w:val="23E40A13"/>
    <w:rsid w:val="24502DF4"/>
    <w:rsid w:val="249F145E"/>
    <w:rsid w:val="24A24B56"/>
    <w:rsid w:val="24EC4023"/>
    <w:rsid w:val="25670D7F"/>
    <w:rsid w:val="26722306"/>
    <w:rsid w:val="28A075FF"/>
    <w:rsid w:val="28C57065"/>
    <w:rsid w:val="291C2401"/>
    <w:rsid w:val="29C93549"/>
    <w:rsid w:val="29CD3AB3"/>
    <w:rsid w:val="2A186101"/>
    <w:rsid w:val="2A775B4C"/>
    <w:rsid w:val="2AAD3254"/>
    <w:rsid w:val="2B4E55E4"/>
    <w:rsid w:val="2BD001FB"/>
    <w:rsid w:val="2BD15D21"/>
    <w:rsid w:val="2BE45A54"/>
    <w:rsid w:val="2BFEAD73"/>
    <w:rsid w:val="2C764649"/>
    <w:rsid w:val="2E0423DE"/>
    <w:rsid w:val="2FD23E16"/>
    <w:rsid w:val="30D50061"/>
    <w:rsid w:val="30F457AB"/>
    <w:rsid w:val="312B5ED3"/>
    <w:rsid w:val="314376A4"/>
    <w:rsid w:val="316B2774"/>
    <w:rsid w:val="31B163D9"/>
    <w:rsid w:val="31C3435E"/>
    <w:rsid w:val="31E27F21"/>
    <w:rsid w:val="33CC574C"/>
    <w:rsid w:val="354F2C84"/>
    <w:rsid w:val="35EA5D1C"/>
    <w:rsid w:val="374C074D"/>
    <w:rsid w:val="387243E8"/>
    <w:rsid w:val="39870776"/>
    <w:rsid w:val="39E92488"/>
    <w:rsid w:val="3A7B4FCC"/>
    <w:rsid w:val="3AD4138A"/>
    <w:rsid w:val="3B1874C8"/>
    <w:rsid w:val="3B3616FD"/>
    <w:rsid w:val="3BC82C9D"/>
    <w:rsid w:val="3D09356D"/>
    <w:rsid w:val="3E797137"/>
    <w:rsid w:val="3ECD05CA"/>
    <w:rsid w:val="3EE2425B"/>
    <w:rsid w:val="3EFC4A0B"/>
    <w:rsid w:val="3F5B3E28"/>
    <w:rsid w:val="40436D96"/>
    <w:rsid w:val="40ED4F53"/>
    <w:rsid w:val="443133A9"/>
    <w:rsid w:val="44F05012"/>
    <w:rsid w:val="45237196"/>
    <w:rsid w:val="45A71B75"/>
    <w:rsid w:val="464C44CA"/>
    <w:rsid w:val="46647A66"/>
    <w:rsid w:val="46C73B51"/>
    <w:rsid w:val="47443C26"/>
    <w:rsid w:val="47AF4D11"/>
    <w:rsid w:val="4A4F4589"/>
    <w:rsid w:val="4A6242BC"/>
    <w:rsid w:val="4A871F75"/>
    <w:rsid w:val="4AD827D0"/>
    <w:rsid w:val="4DFE4FAC"/>
    <w:rsid w:val="4EA12804"/>
    <w:rsid w:val="4EE206E3"/>
    <w:rsid w:val="4F9C1409"/>
    <w:rsid w:val="4FD24B50"/>
    <w:rsid w:val="502A587C"/>
    <w:rsid w:val="504F52E3"/>
    <w:rsid w:val="505B3C87"/>
    <w:rsid w:val="512F67AF"/>
    <w:rsid w:val="513026BD"/>
    <w:rsid w:val="51A46D12"/>
    <w:rsid w:val="52BD5F36"/>
    <w:rsid w:val="54660E4D"/>
    <w:rsid w:val="54790B80"/>
    <w:rsid w:val="554F7B33"/>
    <w:rsid w:val="557650C0"/>
    <w:rsid w:val="557B0928"/>
    <w:rsid w:val="55A51501"/>
    <w:rsid w:val="55F10BEA"/>
    <w:rsid w:val="5688424F"/>
    <w:rsid w:val="57833AC4"/>
    <w:rsid w:val="57FA1FD8"/>
    <w:rsid w:val="591075D9"/>
    <w:rsid w:val="5952374E"/>
    <w:rsid w:val="5AB32912"/>
    <w:rsid w:val="5AC62C8A"/>
    <w:rsid w:val="5B3C583B"/>
    <w:rsid w:val="5B5B1D61"/>
    <w:rsid w:val="5B6E67EA"/>
    <w:rsid w:val="5C1567F1"/>
    <w:rsid w:val="5CBC3D00"/>
    <w:rsid w:val="5E4F3FA4"/>
    <w:rsid w:val="5E8A43B4"/>
    <w:rsid w:val="5EBE5EB2"/>
    <w:rsid w:val="5F025C16"/>
    <w:rsid w:val="5F155949"/>
    <w:rsid w:val="5FEA46E0"/>
    <w:rsid w:val="5FFC2665"/>
    <w:rsid w:val="60636C2F"/>
    <w:rsid w:val="607370CC"/>
    <w:rsid w:val="607448F1"/>
    <w:rsid w:val="60792F66"/>
    <w:rsid w:val="617C3A5E"/>
    <w:rsid w:val="63004F6C"/>
    <w:rsid w:val="63A31776"/>
    <w:rsid w:val="654B3726"/>
    <w:rsid w:val="657333CA"/>
    <w:rsid w:val="65927CE7"/>
    <w:rsid w:val="65F32AD2"/>
    <w:rsid w:val="66456B14"/>
    <w:rsid w:val="667A42E4"/>
    <w:rsid w:val="66862C89"/>
    <w:rsid w:val="66E520A5"/>
    <w:rsid w:val="69717C20"/>
    <w:rsid w:val="6985191D"/>
    <w:rsid w:val="6AE038A5"/>
    <w:rsid w:val="6B540C83"/>
    <w:rsid w:val="6C585133"/>
    <w:rsid w:val="6C722574"/>
    <w:rsid w:val="6DFD6848"/>
    <w:rsid w:val="6EA81BCA"/>
    <w:rsid w:val="6EFD0815"/>
    <w:rsid w:val="6F392F8E"/>
    <w:rsid w:val="6F7A3371"/>
    <w:rsid w:val="6F7ED883"/>
    <w:rsid w:val="71817B64"/>
    <w:rsid w:val="719941B8"/>
    <w:rsid w:val="73243F55"/>
    <w:rsid w:val="7366631C"/>
    <w:rsid w:val="74E27999"/>
    <w:rsid w:val="77326FBD"/>
    <w:rsid w:val="77395765"/>
    <w:rsid w:val="77B43AFA"/>
    <w:rsid w:val="794669D3"/>
    <w:rsid w:val="79FE214A"/>
    <w:rsid w:val="7BA25AEC"/>
    <w:rsid w:val="7DFA4230"/>
    <w:rsid w:val="7EA5419C"/>
    <w:rsid w:val="7EBB39C0"/>
    <w:rsid w:val="7F3379FA"/>
    <w:rsid w:val="7F71407E"/>
    <w:rsid w:val="7FFC4290"/>
    <w:rsid w:val="B1F7CE0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1"/>
      <w:lang w:val="en-US" w:eastAsia="zh-CN" w:bidi="ar-SA"/>
    </w:rPr>
  </w:style>
  <w:style w:type="character" w:default="1" w:styleId="8">
    <w:name w:val="Default Paragraph Font"/>
    <w:semiHidden/>
    <w:qFormat/>
    <w:uiPriority w:val="0"/>
  </w:style>
  <w:style w:type="table" w:default="1" w:styleId="7">
    <w:name w:val="Normal Table"/>
    <w:autoRedefine/>
    <w:semiHidden/>
    <w:qFormat/>
    <w:uiPriority w:val="0"/>
    <w:tblPr>
      <w:tblCellMar>
        <w:top w:w="0" w:type="dxa"/>
        <w:left w:w="108" w:type="dxa"/>
        <w:bottom w:w="0" w:type="dxa"/>
        <w:right w:w="108" w:type="dxa"/>
      </w:tblCellMar>
    </w:tblPr>
  </w:style>
  <w:style w:type="paragraph" w:styleId="2">
    <w:name w:val="annotation text"/>
    <w:basedOn w:val="1"/>
    <w:qFormat/>
    <w:uiPriority w:val="0"/>
    <w:pPr>
      <w:jc w:val="left"/>
    </w:pPr>
  </w:style>
  <w:style w:type="paragraph" w:styleId="3">
    <w:name w:val="Body Text"/>
    <w:basedOn w:val="1"/>
    <w:semiHidden/>
    <w:qFormat/>
    <w:uiPriority w:val="0"/>
    <w:rPr>
      <w:rFonts w:ascii="仿宋" w:hAnsi="仿宋" w:eastAsia="仿宋" w:cs="仿宋"/>
      <w:sz w:val="29"/>
      <w:szCs w:val="29"/>
      <w:lang w:val="en-US" w:eastAsia="en-US" w:bidi="ar-SA"/>
    </w:rPr>
  </w:style>
  <w:style w:type="paragraph" w:styleId="4">
    <w:name w:val="footer"/>
    <w:basedOn w:val="1"/>
    <w:autoRedefine/>
    <w:qFormat/>
    <w:uiPriority w:val="0"/>
    <w:pPr>
      <w:tabs>
        <w:tab w:val="center" w:pos="4153"/>
        <w:tab w:val="right" w:pos="8306"/>
      </w:tabs>
      <w:snapToGrid w:val="0"/>
      <w:jc w:val="left"/>
    </w:pPr>
    <w:rPr>
      <w:sz w:val="18"/>
      <w:szCs w:val="18"/>
    </w:rPr>
  </w:style>
  <w:style w:type="paragraph" w:styleId="5">
    <w:name w:val="header"/>
    <w:basedOn w:val="1"/>
    <w:autoRedefine/>
    <w:qFormat/>
    <w:uiPriority w:val="0"/>
    <w:pPr>
      <w:pBdr>
        <w:bottom w:val="single" w:color="auto" w:sz="6" w:space="1"/>
      </w:pBdr>
      <w:tabs>
        <w:tab w:val="center" w:pos="4153"/>
        <w:tab w:val="right" w:pos="8306"/>
      </w:tabs>
      <w:snapToGrid w:val="0"/>
      <w:jc w:val="center"/>
    </w:pPr>
    <w:rPr>
      <w:sz w:val="18"/>
      <w:szCs w:val="18"/>
    </w:rPr>
  </w:style>
  <w:style w:type="paragraph" w:styleId="6">
    <w:name w:val="Normal (Web)"/>
    <w:basedOn w:val="1"/>
    <w:qFormat/>
    <w:uiPriority w:val="0"/>
    <w:pPr>
      <w:spacing w:before="0" w:beforeAutospacing="1" w:after="0" w:afterAutospacing="1"/>
      <w:ind w:left="0" w:right="0"/>
      <w:jc w:val="left"/>
    </w:pPr>
    <w:rPr>
      <w:kern w:val="0"/>
      <w:sz w:val="24"/>
      <w:lang w:val="en-US" w:eastAsia="zh-CN" w:bidi="ar"/>
    </w:rPr>
  </w:style>
  <w:style w:type="character" w:styleId="9">
    <w:name w:val="page number"/>
    <w:basedOn w:val="8"/>
    <w:autoRedefine/>
    <w:qFormat/>
    <w:uiPriority w:val="0"/>
  </w:style>
  <w:style w:type="paragraph" w:customStyle="1" w:styleId="10">
    <w:name w:val="0"/>
    <w:basedOn w:val="1"/>
    <w:autoRedefine/>
    <w:qFormat/>
    <w:uiPriority w:val="0"/>
    <w:pPr>
      <w:widowControl/>
      <w:snapToGrid w:val="0"/>
      <w:spacing w:line="365" w:lineRule="atLeast"/>
      <w:ind w:left="1"/>
    </w:pPr>
    <w:rPr>
      <w:kern w:val="0"/>
      <w:sz w:val="20"/>
      <w:szCs w:val="20"/>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2.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2.xml><?xml version="1.0" encoding="utf-8"?>
<contractReview xmlns="http://schemas.wps.cn/vas-ai-hub/contract-review">
  <reviewItems>
    <reviewItem>
      <errorID>56710e4a-c194-4d7b-8bc2-7febe2bd0761</errorID>
      <errorWord>(</errorWord>
      <group>L1_Format</group>
      <groupName>格式问题</groupName>
      <ability>L2_HalfPunc</ability>
      <abilityName>全半角检查</abilityName>
      <candidateList>
        <item>（</item>
      </candidateList>
      <explain>文本全半角错误。</explain>
      <paraID>29BEB2DD</paraID>
      <start>24</start>
      <end>25</end>
      <status>unmodified</status>
      <modifiedWord/>
      <trackRevisions>false</trackRevisions>
    </reviewItem>
    <reviewItem>
      <errorID>874498fe-4b68-4ea4-b91c-d487a68b01d8</errorID>
      <errorWord>)</errorWord>
      <group>L1_Format</group>
      <groupName>格式问题</groupName>
      <ability>L2_HalfPunc</ability>
      <abilityName>全半角检查</abilityName>
      <candidateList>
        <item>）</item>
      </candidateList>
      <explain>文本全半角错误。</explain>
      <paraID>29BEB2DD</paraID>
      <start>39</start>
      <end>40</end>
      <status>unmodified</status>
      <modifiedWord/>
      <trackRevisions>false</trackRevisions>
    </reviewItem>
    <reviewItem>
      <errorID>cd7f9f82-9ac8-47a7-9568-866112c9aa6f</errorID>
      <errorWord>一岗双责</errorWord>
      <group>L1_Political</group>
      <groupName>政治性问题</groupName>
      <ability>L2_Keyword</ability>
      <abilityName>固定表述</abilityName>
      <candidateList>
        <item>‘一岗双责’</item>
      </candidateList>
      <explain>注意检查当前固定表述标点是否使用规范。</explain>
      <paraID>61A21FAD</paraID>
      <start>20</start>
      <end>24</end>
      <status>unmodified</status>
      <modifiedWord/>
      <trackRevisions>false</trackRevisions>
    </reviewItem>
    <reviewItem>
      <errorID>b88bc355-ae3c-4a09-a1c1-b36abf31c661</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61A21FAD</paraID>
      <start>33</start>
      <end>36</end>
      <status>unmodified</status>
      <modifiedWord/>
      <trackRevisions>false</trackRevisions>
    </reviewItem>
    <reviewItem>
      <errorID>16a466a6-85b4-48df-a3d7-38c2a2b489e6</errorID>
      <errorWord>关责任和</errorWord>
      <group>L1_Grammar</group>
      <groupName>语法问题</groupName>
      <ability>L2_Collocation</ability>
      <abilityName>搭配不当</abilityName>
      <candidateList>
        <item>关</item>
      </candidateList>
      <explain>句子中可能存在主谓、动宾、定语中心语、状语中心语、补语中心语、关联词搭配不当等问题。</explain>
      <paraID>34403551</paraID>
      <start>25</start>
      <end>29</end>
      <status>unmodified</status>
      <modifiedWord/>
      <trackRevisions>false</trackRevisions>
    </reviewItem>
    <reviewItem>
      <errorID>48c9d839-88c3-4d73-a4a0-d8fd557facad</errorID>
      <errorWord>。</errorWord>
      <group>L1_Grammar</group>
      <groupName>语法问题</groupName>
      <ability>L2_Order</ability>
      <abilityName>语序不当</abilityName>
      <candidateList>
        <item>调查。</item>
      </candidateList>
      <explain>句子可能没有遵循时空、逻辑顺序，或者介词、关联词等位置不当。</explain>
      <paraID>53C2CAA0</paraID>
      <start>198</start>
      <end>199</end>
      <status>unmodified</status>
      <modifiedWord/>
      <trackRevisions>false</trackRevisions>
    </reviewItem>
    <reviewItem>
      <errorID>8ab58899-58a6-466b-a0d3-b2ae1f8ec1da</errorID>
      <errorWord>事</errorWord>
      <group>L1_Grammar</group>
      <groupName>语法问题</groupName>
      <ability>L2_Confusion</ability>
      <abilityName>结构混乱</abilityName>
      <candidateList>
        <item>事故的事</item>
      </candidateList>
      <explain>句子中可能存在两种以上的句法结构，导致结构混乱。</explain>
      <paraID>4F50AF62</paraID>
      <start>91</start>
      <end>92</end>
      <status>unmodified</status>
      <modifiedWord/>
      <trackRevisions>false</trackRevisions>
    </reviewItem>
    <reviewItem>
      <errorID>654f9ef1-cb2d-4548-a9b5-5b7d27cc451d</errorID>
      <errorWord>,</errorWord>
      <group>L1_Format</group>
      <groupName>格式问题</groupName>
      <ability>L2_HalfPunc</ability>
      <abilityName>全半角检查</abilityName>
      <candidateList>
        <item>，</item>
      </candidateList>
      <explain>文本全半角错误。</explain>
      <paraID>3F7370CF</paraID>
      <start>94</start>
      <end>95</end>
      <status>unmodified</status>
      <modifiedWord/>
      <trackRevisions>false</trackRevisions>
    </reviewItem>
    <reviewItem>
      <errorID>269cc4e3-193a-430b-a440-258ff1f081f1</errorID>
      <errorWord>隔离空</errorWord>
      <group>L1_Word</group>
      <groupName>字词问题</groupName>
      <ability>L2_Typo</ability>
      <abilityName>字词错误</abilityName>
      <candidateList>
        <item>隔离</item>
      </candidateList>
      <explain>〈动〉❶不让聚在一起，使断绝往来。❷把患传染病的人、畜和健康的人、畜分开，避免接触：～病房｜病毒性肝炎患者需要～。</explain>
      <paraID>5726BE8E</paraID>
      <start>346</start>
      <end>349</end>
      <status>unmodified</status>
      <modifiedWord/>
      <trackRevisions>false</trackRevisions>
    </reviewItem>
    <reviewItem>
      <errorID>adc53334-902d-4efa-b23a-16f4105194d6</errorID>
      <errorWord>舱口</errorWord>
      <group>L1_Word</group>
      <groupName>字词问题</groupName>
      <ability>L2_Typo</ability>
      <abilityName>字词错误</abilityName>
      <candidateList>
        <item>舱</item>
      </candidateList>
      <explain/>
      <paraID>44E626D0</paraID>
      <start>193</start>
      <end>195</end>
      <status>unmodified</status>
      <modifiedWord/>
      <trackRevisions>false</trackRevisions>
    </reviewItem>
    <reviewItem>
      <errorID>d1d9c297-9d77-40cc-a907-fd02d12c099c</errorID>
      <errorWord>政府报告</errorWord>
      <group>L1_Political</group>
      <groupName>政治性问题</groupName>
      <ability>L2_Unpolitical</ability>
      <abilityName>政治敏感错误</abilityName>
      <candidateList>
        <item>政府工作报告</item>
      </candidateList>
      <explain/>
      <paraID>3FA9DEBF</paraID>
      <start>96</start>
      <end>100</end>
      <status>unmodified</status>
      <modifiedWord/>
      <trackRevisions>false</trackRevisions>
    </reviewItem>
    <reviewItem>
      <errorID>b49ddbbd-28e9-4022-afa7-fdf32241901c</errorID>
      <errorWord>隔离空</errorWord>
      <group>L1_Word</group>
      <groupName>字词问题</groupName>
      <ability>L2_Typo</ability>
      <abilityName>字词错误</abilityName>
      <candidateList>
        <item>隔离</item>
      </candidateList>
      <explain>〈动〉❶不让聚在一起，使断绝往来。❷把患传染病的人、畜和健康的人、畜分开，避免接触：～病房｜病毒性肝炎患者需要～。</explain>
      <paraID>643BBE8C</paraID>
      <start>179</start>
      <end>182</end>
      <status>unmodified</status>
      <modifiedWord/>
      <trackRevisions>false</trackRevisions>
    </reviewItem>
    <reviewItem>
      <errorID>d4a3bc85-53da-45da-a428-1c9a0a22496d</errorID>
      <errorWord>隔离空</errorWord>
      <group>L1_Word</group>
      <groupName>字词问题</groupName>
      <ability>L2_Typo</ability>
      <abilityName>字词错误</abilityName>
      <candidateList>
        <item>隔离</item>
      </candidateList>
      <explain>〈动〉❶不让聚在一起，使断绝往来。❷把患传染病的人、畜和健康的人、畜分开，避免接触：～病房｜病毒性肝炎患者需要～。</explain>
      <paraID>7E6BA169</paraID>
      <start>191</start>
      <end>194</end>
      <status>unmodified</status>
      <modifiedWord/>
      <trackRevisions>false</trackRevisions>
    </reviewItem>
    <reviewItem>
      <errorID>5b881b3c-ed76-45cd-a112-c0cfce19a5f5</errorID>
      <errorWord>新</errorWord>
      <group>L1_Word</group>
      <groupName>字词问题</groupName>
      <ability>L2_Typo</ability>
      <abilityName>字词错误</abilityName>
      <candidateList>
        <item>新平</item>
      </candidateList>
      <explain/>
      <paraID>5FFC05EA</paraID>
      <start>119</start>
      <end>120</end>
      <status>unmodified</status>
      <modifiedWord/>
      <trackRevisions>false</trackRevisions>
    </reviewItem>
    <reviewItem>
      <errorID>91c17fc7-0b98-4e52-94c3-623f241cc651</errorID>
      <errorWord>授</errorWord>
      <group>L1_Word</group>
      <groupName>字词问题</groupName>
      <ability>L2_Typo</ability>
      <abilityName>字词错误</abilityName>
      <candidateList>
        <item>受</item>
      </candidateList>
      <explain>〈动〉❶接受：～贿｜～教育｜～到帮助。❷遭受：～灾｜～批评｜～委屈。❸忍受；禁受：～不了｜～得住。❹适合：～吃（吃着有味）｜～看（看着舒服）｜～听（听着入耳）。</explain>
      <paraID> 9D9D58C</paraID>
      <start>35</start>
      <end>36</end>
      <status>unmodified</status>
      <modifiedWord/>
      <trackRevisions>false</trackRevisions>
    </reviewItem>
    <reviewItem>
      <errorID>3cc63718-dc0e-414d-a72a-9eeb94b2dba3</errorID>
      <errorWord>理</errorWord>
      <group>L1_Word</group>
      <groupName>字词问题</groupName>
      <ability>L2_Typo</ability>
      <abilityName>字词错误</abilityName>
      <candidateList>
        <item>理和</item>
      </candidateList>
      <explain/>
      <paraID>6E6F96AE</paraID>
      <start>33</start>
      <end>34</end>
      <status>unmodified</status>
      <modifiedWord/>
      <trackRevisions>false</trackRevisions>
    </reviewItem>
    <reviewItem>
      <errorID>01df2d65-aba6-40ce-aec7-cb590cfb4bde</errorID>
      <errorWord>管</errorWord>
      <group>L1_Word</group>
      <groupName>字词问题</groupName>
      <ability>L2_Typo</ability>
      <abilityName>字词错误</abilityName>
      <candidateList>
        <item>管理</item>
      </candidateList>
      <explain>〈动〉❶负责某项工作使顺利进行：～财务｜～国家大事。❷保管和料理：～图书｜公园～处。❸照管并约束（人或动物）：～罪犯｜～牲口。</explain>
      <paraID>6E6F96AE</paraID>
      <start>79</start>
      <end>80</end>
      <status>unmodified</status>
      <modifiedWord/>
      <trackRevisions>false</trackRevisions>
    </reviewItem>
  </reviewItems>
  <config/>
</contractReview>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a5fdb6f-c739-4247-959b-63be2b603276}">
  <ds:schemaRefs/>
</ds:datastoreItem>
</file>

<file path=docProps/app.xml><?xml version="1.0" encoding="utf-8"?>
<Properties xmlns="http://schemas.openxmlformats.org/officeDocument/2006/extended-properties" xmlns:vt="http://schemas.openxmlformats.org/officeDocument/2006/docPropsVTypes">
  <Template>Normal.dotm</Template>
  <Pages>19</Pages>
  <Words>10337</Words>
  <Characters>10749</Characters>
  <Lines>0</Lines>
  <Paragraphs>0</Paragraphs>
  <TotalTime>3</TotalTime>
  <ScaleCrop>false</ScaleCrop>
  <LinksUpToDate>false</LinksUpToDate>
  <CharactersWithSpaces>10885</CharactersWithSpaces>
  <Application>WPS Office_12.1.0.23125_F1E327BC-269C-435d-A152-05C5408002CA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2021-03-18T09:12:00Z</dcterms:created>
  <dc:creator>甜心</dc:creator>
  <cp:lastModifiedBy>郑鸿</cp:lastModifiedBy>
  <cp:lastPrinted>2026-01-12T03:45:00Z</cp:lastPrinted>
  <dcterms:modified xsi:type="dcterms:W3CDTF">2026-01-16T08:00:12Z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2052-12.1.0.23125</vt:lpwstr>
  </property>
  <property fmtid="{D5CDD505-2E9C-101B-9397-08002B2CF9AE}" pid="3" name="ICV">
    <vt:lpwstr>08DFEFAC790C4D7C93F72A5DE7816866_13</vt:lpwstr>
  </property>
  <property fmtid="{D5CDD505-2E9C-101B-9397-08002B2CF9AE}" pid="4" name="KSOTemplateDocerSaveRecord">
    <vt:lpwstr>eyJoZGlkIjoiYTkwNzljOTg0Y2QyMDRhOTc1N2ZjNTFmNjM3ODVhYTQiLCJ1c2VySWQiOiIxNjg0MzA4NjkzIn0=</vt:lpwstr>
  </property>
</Properties>
</file>