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7" w:firstLineChars="600"/>
        <w:jc w:val="left"/>
        <w:rPr>
          <w:rFonts w:hint="eastAsia" w:ascii="宋体" w:hAnsi="宋体" w:cs="宋体"/>
          <w:b/>
          <w:bCs/>
          <w:color w:val="333333"/>
          <w:kern w:val="0"/>
          <w:sz w:val="28"/>
          <w:szCs w:val="28"/>
          <w:lang w:val="en-US" w:eastAsia="zh-CN"/>
        </w:rPr>
      </w:pPr>
      <w:r>
        <w:rPr>
          <w:rFonts w:hint="eastAsia" w:ascii="宋体" w:hAnsi="宋体" w:cs="宋体"/>
          <w:b/>
          <w:bCs/>
          <w:color w:val="333333"/>
          <w:kern w:val="0"/>
          <w:sz w:val="28"/>
          <w:szCs w:val="28"/>
          <w:lang w:val="en-US" w:eastAsia="zh-CN"/>
        </w:rPr>
        <w:t>福州市连江生态环境局2021年行政处罚下达决定书情况表（2021年8月16日）</w:t>
      </w:r>
    </w:p>
    <w:tbl>
      <w:tblPr>
        <w:tblStyle w:val="5"/>
        <w:tblpPr w:leftFromText="180" w:rightFromText="180" w:vertAnchor="page" w:horzAnchor="page" w:tblpX="1827" w:tblpY="2905"/>
        <w:tblOverlap w:val="never"/>
        <w:tblW w:w="12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21"/>
        <w:gridCol w:w="3061"/>
        <w:gridCol w:w="2539"/>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bookmarkStart w:id="0" w:name="OLE_LINK1" w:colFirst="0" w:colLast="5"/>
          </w:p>
        </w:tc>
        <w:tc>
          <w:tcPr>
            <w:tcW w:w="1762"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21"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3061"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539"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1146" w:type="dxa"/>
            <w:vAlign w:val="center"/>
          </w:tcPr>
          <w:p>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1762" w:type="dxa"/>
            <w:vAlign w:val="center"/>
          </w:tcPr>
          <w:p>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rPr>
            </w:pPr>
            <w:r>
              <w:rPr>
                <w:rFonts w:hint="eastAsia" w:ascii="仿宋" w:hAnsi="仿宋" w:eastAsia="仿宋" w:cs="仿宋"/>
                <w:b w:val="0"/>
                <w:bCs w:val="0"/>
                <w:kern w:val="0"/>
                <w:sz w:val="24"/>
                <w:szCs w:val="24"/>
                <w:lang w:val="en-US" w:eastAsia="zh-CN"/>
              </w:rPr>
              <w:t>福州福延塑胶有限公司</w:t>
            </w:r>
          </w:p>
        </w:tc>
        <w:tc>
          <w:tcPr>
            <w:tcW w:w="3121"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b w:val="0"/>
                <w:bCs w:val="0"/>
                <w:kern w:val="0"/>
                <w:sz w:val="24"/>
                <w:szCs w:val="24"/>
                <w:lang w:val="en-US" w:eastAsia="zh-CN"/>
              </w:rPr>
              <w:t>生产期间1#厂房注塑机未配套废气处理设施，2#厂房注塑机已配套废气收集管道和废气处理设施，但废气收集罩未按规定放置，注塑机废气直接排放的行为</w:t>
            </w:r>
          </w:p>
        </w:tc>
        <w:tc>
          <w:tcPr>
            <w:tcW w:w="3061"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rPr>
            </w:pPr>
            <w:r>
              <w:rPr>
                <w:rFonts w:hint="eastAsia" w:ascii="仿宋" w:hAnsi="仿宋" w:eastAsia="仿宋" w:cs="仿宋"/>
                <w:sz w:val="24"/>
                <w:szCs w:val="24"/>
              </w:rPr>
              <w:t>处人民币拾万元整罚款。</w:t>
            </w:r>
          </w:p>
        </w:tc>
        <w:tc>
          <w:tcPr>
            <w:tcW w:w="2539" w:type="dxa"/>
            <w:vAlign w:val="center"/>
          </w:tcPr>
          <w:p>
            <w:pPr>
              <w:snapToGrid w:val="0"/>
              <w:spacing w:line="600" w:lineRule="exact"/>
              <w:ind w:right="420"/>
              <w:jc w:val="center"/>
              <w:rPr>
                <w:rFonts w:hint="default" w:ascii="仿宋" w:hAnsi="仿宋" w:eastAsia="微软雅黑" w:cs="仿宋"/>
                <w:b w:val="0"/>
                <w:bCs w:val="0"/>
                <w:kern w:val="0"/>
                <w:sz w:val="24"/>
                <w:szCs w:val="24"/>
                <w:lang w:val="en-US" w:eastAsia="zh-CN" w:bidi="ar"/>
              </w:rPr>
            </w:pPr>
            <w:r>
              <w:rPr>
                <w:rFonts w:hint="eastAsia" w:ascii="仿宋" w:hAnsi="仿宋" w:eastAsia="仿宋" w:cs="仿宋"/>
                <w:sz w:val="24"/>
                <w:szCs w:val="24"/>
              </w:rPr>
              <w:t>2021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8月9日</w:t>
            </w:r>
          </w:p>
        </w:tc>
        <w:tc>
          <w:tcPr>
            <w:tcW w:w="1146"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1762" w:type="dxa"/>
            <w:vAlign w:val="center"/>
          </w:tcPr>
          <w:p>
            <w:pPr>
              <w:keepNext w:val="0"/>
              <w:keepLines w:val="0"/>
              <w:widowControl/>
              <w:suppressLineNumbers w:val="0"/>
              <w:spacing w:beforeAutospacing="1" w:afterAutospacing="1"/>
              <w:ind w:left="0" w:leftChars="0" w:right="0" w:rightChars="0"/>
              <w:jc w:val="both"/>
              <w:rPr>
                <w:rFonts w:ascii="宋体" w:hAnsi="宋体" w:eastAsia="宋体" w:cs="宋体"/>
                <w:sz w:val="24"/>
                <w:szCs w:val="24"/>
              </w:rPr>
            </w:pPr>
            <w:r>
              <w:rPr>
                <w:rFonts w:hint="eastAsia" w:ascii="仿宋" w:hAnsi="仿宋" w:eastAsia="仿宋" w:cs="仿宋"/>
                <w:b w:val="0"/>
                <w:bCs w:val="0"/>
                <w:kern w:val="0"/>
                <w:sz w:val="24"/>
                <w:szCs w:val="24"/>
                <w:lang w:val="en-US" w:eastAsia="zh-CN"/>
              </w:rPr>
              <w:t>福州冠塑塑料制品有限责任公司</w:t>
            </w:r>
          </w:p>
        </w:tc>
        <w:tc>
          <w:tcPr>
            <w:tcW w:w="3121"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塑料制品加工生产项目未办理环评审批手续擅自开工建设，进行设备安装的行为</w:t>
            </w:r>
          </w:p>
        </w:tc>
        <w:tc>
          <w:tcPr>
            <w:tcW w:w="3061"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rPr>
              <w:t>处以人民币壹万元的罚款，并责令立即停止建设</w:t>
            </w:r>
            <w:r>
              <w:rPr>
                <w:rFonts w:hint="eastAsia" w:ascii="仿宋" w:hAnsi="仿宋" w:eastAsia="仿宋" w:cs="仿宋"/>
                <w:sz w:val="24"/>
                <w:szCs w:val="24"/>
                <w:lang w:eastAsia="zh-CN"/>
              </w:rPr>
              <w:t>。</w:t>
            </w:r>
          </w:p>
        </w:tc>
        <w:tc>
          <w:tcPr>
            <w:tcW w:w="2539" w:type="dxa"/>
            <w:vAlign w:val="center"/>
          </w:tcPr>
          <w:p>
            <w:pPr>
              <w:snapToGrid w:val="0"/>
              <w:spacing w:line="600" w:lineRule="exact"/>
              <w:ind w:right="420"/>
              <w:jc w:val="center"/>
              <w:rPr>
                <w:rFonts w:hint="default"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2021年8月11日</w:t>
            </w:r>
          </w:p>
        </w:tc>
        <w:tc>
          <w:tcPr>
            <w:tcW w:w="1146"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749" w:type="dxa"/>
            <w:vAlign w:val="center"/>
          </w:tcPr>
          <w:p>
            <w:pPr>
              <w:keepNext w:val="0"/>
              <w:keepLines w:val="0"/>
              <w:widowControl/>
              <w:suppressLineNumbers w:val="0"/>
              <w:spacing w:beforeAutospacing="1" w:afterAutospacing="1"/>
              <w:ind w:left="0" w:leftChars="0" w:right="0" w:right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762" w:type="dxa"/>
            <w:vAlign w:val="center"/>
          </w:tcPr>
          <w:p>
            <w:pPr>
              <w:keepNext w:val="0"/>
              <w:keepLines w:val="0"/>
              <w:widowControl/>
              <w:suppressLineNumbers w:val="0"/>
              <w:spacing w:beforeAutospacing="1" w:afterAutospacing="1"/>
              <w:ind w:left="0" w:leftChars="0" w:right="0" w:rightChars="0"/>
              <w:jc w:val="both"/>
              <w:rPr>
                <w:rFonts w:ascii="宋体" w:hAnsi="宋体" w:eastAsia="宋体" w:cs="宋体"/>
                <w:sz w:val="24"/>
                <w:szCs w:val="24"/>
              </w:rPr>
            </w:pPr>
            <w:r>
              <w:rPr>
                <w:rFonts w:hint="eastAsia" w:ascii="仿宋" w:hAnsi="仿宋" w:eastAsia="仿宋" w:cs="仿宋"/>
                <w:sz w:val="24"/>
                <w:szCs w:val="24"/>
                <w:lang w:eastAsia="zh-CN"/>
              </w:rPr>
              <w:t>福州德立装饰工程有限公司</w:t>
            </w:r>
          </w:p>
        </w:tc>
        <w:tc>
          <w:tcPr>
            <w:tcW w:w="3121" w:type="dxa"/>
            <w:vAlign w:val="center"/>
          </w:tcPr>
          <w:p>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福州德立装饰工程有限公司未取得建筑工地午夜间施工许可的情况下进行夜间（22点至23时）施工，产生噪声的行为</w:t>
            </w:r>
          </w:p>
        </w:tc>
        <w:tc>
          <w:tcPr>
            <w:tcW w:w="3061" w:type="dxa"/>
            <w:vAlign w:val="center"/>
          </w:tcPr>
          <w:p>
            <w:pPr>
              <w:keepNext w:val="0"/>
              <w:keepLines w:val="0"/>
              <w:widowControl/>
              <w:suppressLineNumbers w:val="0"/>
              <w:spacing w:beforeAutospacing="1" w:afterAutospacing="1"/>
              <w:ind w:right="0" w:rightChars="0"/>
              <w:jc w:val="both"/>
              <w:rPr>
                <w:rFonts w:hint="eastAsia" w:ascii="仿宋" w:hAnsi="仿宋" w:eastAsia="仿宋" w:cs="仿宋"/>
                <w:sz w:val="24"/>
                <w:szCs w:val="24"/>
                <w:lang w:eastAsia="zh-CN"/>
              </w:rPr>
            </w:pPr>
            <w:r>
              <w:rPr>
                <w:rFonts w:hint="eastAsia" w:ascii="仿宋" w:hAnsi="仿宋" w:eastAsia="仿宋" w:cs="仿宋"/>
                <w:sz w:val="24"/>
                <w:szCs w:val="24"/>
              </w:rPr>
              <w:t>处以人民币叁千元罚款，并责令立即改正违法行为</w:t>
            </w:r>
            <w:r>
              <w:rPr>
                <w:rFonts w:hint="eastAsia" w:ascii="仿宋" w:hAnsi="仿宋" w:eastAsia="仿宋" w:cs="仿宋"/>
                <w:sz w:val="24"/>
                <w:szCs w:val="24"/>
                <w:lang w:eastAsia="zh-CN"/>
              </w:rPr>
              <w:t>。</w:t>
            </w:r>
          </w:p>
        </w:tc>
        <w:tc>
          <w:tcPr>
            <w:tcW w:w="2539" w:type="dxa"/>
            <w:vAlign w:val="center"/>
          </w:tcPr>
          <w:p>
            <w:pPr>
              <w:snapToGrid w:val="0"/>
              <w:spacing w:line="600" w:lineRule="exact"/>
              <w:ind w:right="420"/>
              <w:jc w:val="center"/>
              <w:rPr>
                <w:rFonts w:hint="default"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2021年8月13日</w:t>
            </w:r>
          </w:p>
        </w:tc>
        <w:tc>
          <w:tcPr>
            <w:tcW w:w="1146" w:type="dxa"/>
            <w:vAlign w:val="center"/>
          </w:tcPr>
          <w:p>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p>
        </w:tc>
      </w:tr>
      <w:bookmarkEnd w:id="0"/>
    </w:tbl>
    <w:p>
      <w:pPr>
        <w:rPr>
          <w:rFonts w:hint="eastAsia"/>
          <w:b/>
          <w:bCs/>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565A5"/>
    <w:rsid w:val="01D25F71"/>
    <w:rsid w:val="02800948"/>
    <w:rsid w:val="04387354"/>
    <w:rsid w:val="07E630B7"/>
    <w:rsid w:val="094D3B01"/>
    <w:rsid w:val="099D675C"/>
    <w:rsid w:val="0BEE7724"/>
    <w:rsid w:val="0C2F39E8"/>
    <w:rsid w:val="0C991E81"/>
    <w:rsid w:val="0E283217"/>
    <w:rsid w:val="0F3365CC"/>
    <w:rsid w:val="1006074F"/>
    <w:rsid w:val="11C03E6A"/>
    <w:rsid w:val="14490959"/>
    <w:rsid w:val="156D6BCD"/>
    <w:rsid w:val="187302AD"/>
    <w:rsid w:val="19054345"/>
    <w:rsid w:val="19FA3EFD"/>
    <w:rsid w:val="1B3D2C76"/>
    <w:rsid w:val="1CD72953"/>
    <w:rsid w:val="1D48666B"/>
    <w:rsid w:val="1F83285A"/>
    <w:rsid w:val="209C35A2"/>
    <w:rsid w:val="22B43265"/>
    <w:rsid w:val="22D27473"/>
    <w:rsid w:val="239B79D1"/>
    <w:rsid w:val="24E34441"/>
    <w:rsid w:val="269D4D6F"/>
    <w:rsid w:val="29092C74"/>
    <w:rsid w:val="293B4C62"/>
    <w:rsid w:val="30095951"/>
    <w:rsid w:val="31DB1D1F"/>
    <w:rsid w:val="31F56916"/>
    <w:rsid w:val="320A5828"/>
    <w:rsid w:val="3293516E"/>
    <w:rsid w:val="35507F9E"/>
    <w:rsid w:val="37904CB8"/>
    <w:rsid w:val="37D965C8"/>
    <w:rsid w:val="3A095006"/>
    <w:rsid w:val="3A4B1689"/>
    <w:rsid w:val="3B9E6CEA"/>
    <w:rsid w:val="3DE47543"/>
    <w:rsid w:val="406036A2"/>
    <w:rsid w:val="40CA7833"/>
    <w:rsid w:val="40CC0C4E"/>
    <w:rsid w:val="47023B59"/>
    <w:rsid w:val="481C27FD"/>
    <w:rsid w:val="4BA12829"/>
    <w:rsid w:val="4BA256D6"/>
    <w:rsid w:val="4BD57CB9"/>
    <w:rsid w:val="4BE01EEF"/>
    <w:rsid w:val="4D7C7637"/>
    <w:rsid w:val="511919EA"/>
    <w:rsid w:val="51C3351D"/>
    <w:rsid w:val="529565A5"/>
    <w:rsid w:val="53414C0C"/>
    <w:rsid w:val="537E3184"/>
    <w:rsid w:val="53E6565F"/>
    <w:rsid w:val="53F27CCE"/>
    <w:rsid w:val="540710E0"/>
    <w:rsid w:val="56404BDA"/>
    <w:rsid w:val="587E56DD"/>
    <w:rsid w:val="58D069A9"/>
    <w:rsid w:val="58DC43DF"/>
    <w:rsid w:val="666F3346"/>
    <w:rsid w:val="67232DE6"/>
    <w:rsid w:val="67CD36A5"/>
    <w:rsid w:val="6A265DE6"/>
    <w:rsid w:val="6A445DAB"/>
    <w:rsid w:val="6AB932EA"/>
    <w:rsid w:val="6D535020"/>
    <w:rsid w:val="6EE1068F"/>
    <w:rsid w:val="6F2C6383"/>
    <w:rsid w:val="6FD21A1C"/>
    <w:rsid w:val="72FF16DE"/>
    <w:rsid w:val="772079A7"/>
    <w:rsid w:val="7761717A"/>
    <w:rsid w:val="776D14A3"/>
    <w:rsid w:val="78041DBB"/>
    <w:rsid w:val="79C2352C"/>
    <w:rsid w:val="7A30501C"/>
    <w:rsid w:val="7ACD7BFA"/>
    <w:rsid w:val="7B536653"/>
    <w:rsid w:val="7B68597D"/>
    <w:rsid w:val="7C2E3478"/>
    <w:rsid w:val="7D3A35D2"/>
    <w:rsid w:val="7DE72053"/>
    <w:rsid w:val="7E7F0C80"/>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13</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fdjfh</cp:lastModifiedBy>
  <dcterms:modified xsi:type="dcterms:W3CDTF">2021-08-16T03:51:57Z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E4D5BCF1156847ECAB65466449E4E51A</vt:lpwstr>
  </property>
</Properties>
</file>