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72BA3">
      <w:pPr>
        <w:ind w:firstLine="602" w:firstLineChars="200"/>
        <w:jc w:val="both"/>
        <w:rPr>
          <w:rFonts w:hint="eastAsia" w:ascii="宋体" w:hAnsi="宋体" w:cs="宋体"/>
          <w:b/>
          <w:bCs/>
          <w:color w:val="333333"/>
          <w:kern w:val="0"/>
          <w:sz w:val="30"/>
          <w:szCs w:val="30"/>
          <w:lang w:val="en-US" w:eastAsia="zh-CN"/>
        </w:rPr>
      </w:pPr>
    </w:p>
    <w:p w14:paraId="1A1B1628">
      <w:pPr>
        <w:ind w:firstLine="1506" w:firstLineChars="500"/>
        <w:jc w:val="both"/>
        <w:rPr>
          <w:rFonts w:hint="eastAsia" w:ascii="宋体" w:hAnsi="宋体" w:cs="宋体"/>
          <w:b/>
          <w:bCs/>
          <w:color w:val="333333"/>
          <w:kern w:val="0"/>
          <w:sz w:val="30"/>
          <w:szCs w:val="30"/>
          <w:lang w:val="en-US" w:eastAsia="zh-CN"/>
        </w:rPr>
      </w:pPr>
      <w:r>
        <w:rPr>
          <w:rFonts w:hint="eastAsia" w:ascii="宋体" w:hAnsi="宋体" w:cs="宋体"/>
          <w:b/>
          <w:bCs/>
          <w:color w:val="333333"/>
          <w:kern w:val="0"/>
          <w:sz w:val="30"/>
          <w:szCs w:val="30"/>
          <w:lang w:val="en-US" w:eastAsia="zh-CN"/>
        </w:rPr>
        <w:t>福州市连江生态环境局2025年行政处罚下达决定书情况表（2025年7月9日）</w:t>
      </w:r>
    </w:p>
    <w:tbl>
      <w:tblPr>
        <w:tblStyle w:val="5"/>
        <w:tblpPr w:leftFromText="180" w:rightFromText="180" w:vertAnchor="page" w:horzAnchor="page" w:tblpX="379" w:tblpY="2745"/>
        <w:tblOverlap w:val="never"/>
        <w:tblW w:w="16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62"/>
        <w:gridCol w:w="3190"/>
        <w:gridCol w:w="3149"/>
        <w:gridCol w:w="2937"/>
        <w:gridCol w:w="2008"/>
        <w:gridCol w:w="1520"/>
        <w:gridCol w:w="946"/>
      </w:tblGrid>
      <w:tr w14:paraId="3540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49" w:type="dxa"/>
            <w:vAlign w:val="center"/>
          </w:tcPr>
          <w:p w14:paraId="48CAD6CB">
            <w:pPr>
              <w:keepNext w:val="0"/>
              <w:keepLines w:val="0"/>
              <w:widowControl/>
              <w:suppressLineNumbers w:val="0"/>
              <w:spacing w:beforeAutospacing="1" w:afterAutospacing="1"/>
              <w:ind w:left="0" w:leftChars="0" w:right="0" w:rightChars="0"/>
              <w:jc w:val="center"/>
              <w:rPr>
                <w:rFonts w:ascii="宋体" w:hAnsi="宋体" w:cs="宋体"/>
                <w:b/>
                <w:bCs/>
                <w:kern w:val="0"/>
                <w:sz w:val="24"/>
              </w:rPr>
            </w:pPr>
          </w:p>
        </w:tc>
        <w:tc>
          <w:tcPr>
            <w:tcW w:w="1762" w:type="dxa"/>
            <w:vAlign w:val="center"/>
          </w:tcPr>
          <w:p w14:paraId="167DD6E6">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企业名称</w:t>
            </w:r>
          </w:p>
        </w:tc>
        <w:tc>
          <w:tcPr>
            <w:tcW w:w="3190" w:type="dxa"/>
            <w:vAlign w:val="center"/>
          </w:tcPr>
          <w:p w14:paraId="1001FDF0">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违法事实</w:t>
            </w:r>
          </w:p>
        </w:tc>
        <w:tc>
          <w:tcPr>
            <w:tcW w:w="3149" w:type="dxa"/>
            <w:vAlign w:val="center"/>
          </w:tcPr>
          <w:p w14:paraId="09093F8C">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处罚依据</w:t>
            </w:r>
          </w:p>
        </w:tc>
        <w:tc>
          <w:tcPr>
            <w:tcW w:w="2937" w:type="dxa"/>
            <w:vAlign w:val="center"/>
          </w:tcPr>
          <w:p w14:paraId="3AB817A1">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处罚措施</w:t>
            </w:r>
          </w:p>
        </w:tc>
        <w:tc>
          <w:tcPr>
            <w:tcW w:w="2008" w:type="dxa"/>
            <w:vAlign w:val="center"/>
          </w:tcPr>
          <w:p w14:paraId="10D3067D">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下达决定书时间</w:t>
            </w:r>
          </w:p>
        </w:tc>
        <w:tc>
          <w:tcPr>
            <w:tcW w:w="1520" w:type="dxa"/>
            <w:vAlign w:val="center"/>
          </w:tcPr>
          <w:p w14:paraId="720C362C">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946" w:type="dxa"/>
            <w:vAlign w:val="center"/>
          </w:tcPr>
          <w:p w14:paraId="3D4C5C4A">
            <w:pPr>
              <w:keepNext w:val="0"/>
              <w:keepLines w:val="0"/>
              <w:widowControl/>
              <w:suppressLineNumbers w:val="0"/>
              <w:spacing w:beforeAutospacing="1" w:afterAutospacing="1"/>
              <w:ind w:left="0" w:leftChars="0" w:right="0" w:rightChars="0"/>
              <w:jc w:val="center"/>
              <w:rPr>
                <w:rFonts w:ascii="宋体" w:hAnsi="宋体" w:cs="宋体"/>
                <w:b/>
                <w:bCs/>
                <w:kern w:val="0"/>
                <w:sz w:val="24"/>
              </w:rPr>
            </w:pPr>
            <w:r>
              <w:rPr>
                <w:rFonts w:ascii="Times New Roman" w:hAnsi="Times New Roman" w:eastAsia="宋体" w:cs="Times New Roman"/>
                <w:b/>
                <w:kern w:val="0"/>
                <w:sz w:val="24"/>
                <w:szCs w:val="24"/>
                <w:lang w:val="en-US" w:eastAsia="zh-CN" w:bidi="ar"/>
              </w:rPr>
              <w:t>备注</w:t>
            </w:r>
          </w:p>
        </w:tc>
      </w:tr>
      <w:tr w14:paraId="2D14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6" w:hRule="atLeast"/>
        </w:trPr>
        <w:tc>
          <w:tcPr>
            <w:tcW w:w="749" w:type="dxa"/>
            <w:vAlign w:val="center"/>
          </w:tcPr>
          <w:p w14:paraId="02043B2F">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62" w:type="dxa"/>
            <w:vAlign w:val="center"/>
          </w:tcPr>
          <w:p w14:paraId="474FEF9D">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福州剑旗环境科技有限公司</w:t>
            </w:r>
          </w:p>
        </w:tc>
        <w:tc>
          <w:tcPr>
            <w:tcW w:w="3190" w:type="dxa"/>
            <w:vAlign w:val="center"/>
          </w:tcPr>
          <w:p w14:paraId="08BE28D1">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福州剑旗环境科技有限公司负责某公司在线监测设施的运维工作，某公司氨氮在线设备于3月19日、3月20日发生故障，在线水质采样器供样异常，福州剑旗环境科技有限公司于3月26日晚上通过福建省污染源自动监控系统进行报告，超过12小时。</w:t>
            </w:r>
          </w:p>
        </w:tc>
        <w:tc>
          <w:tcPr>
            <w:tcW w:w="3149" w:type="dxa"/>
            <w:vAlign w:val="center"/>
          </w:tcPr>
          <w:p w14:paraId="7E5021FF">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《福建省固定污染源自动监控管理办法》第三十条：“违反本办法第十六条、第十七条和第二十条规定，有下列情形之一的，由生态环境主管部门责令改正，处 2 万元以上 20 万元以下罚款，并予以通报批评：（三）设备发生故障后未在规定期限内报告的；”</w:t>
            </w:r>
          </w:p>
        </w:tc>
        <w:tc>
          <w:tcPr>
            <w:tcW w:w="2937" w:type="dxa"/>
            <w:vAlign w:val="center"/>
          </w:tcPr>
          <w:p w14:paraId="5A8E1CA2">
            <w:pPr>
              <w:keepNext w:val="0"/>
              <w:keepLines w:val="0"/>
              <w:widowControl/>
              <w:numPr>
                <w:ilvl w:val="0"/>
                <w:numId w:val="0"/>
              </w:numPr>
              <w:suppressLineNumbers w:val="0"/>
              <w:spacing w:beforeAutospacing="1" w:afterAutospacing="1"/>
              <w:ind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1、通报批评；2、处以人民币罚款贰万元（2万元）。</w:t>
            </w:r>
          </w:p>
          <w:p w14:paraId="14AF8AAC">
            <w:pPr>
              <w:keepNext w:val="0"/>
              <w:keepLines w:val="0"/>
              <w:widowControl/>
              <w:numPr>
                <w:ilvl w:val="0"/>
                <w:numId w:val="0"/>
              </w:numPr>
              <w:suppressLineNumbers w:val="0"/>
              <w:spacing w:beforeAutospacing="1" w:afterAutospacing="1"/>
              <w:ind w:right="0" w:rightChars="0"/>
              <w:jc w:val="both"/>
              <w:rPr>
                <w:rFonts w:hint="eastAsia" w:ascii="仿宋" w:hAnsi="仿宋" w:eastAsia="仿宋" w:cs="仿宋"/>
                <w:sz w:val="24"/>
                <w:szCs w:val="24"/>
                <w:lang w:val="en-US" w:eastAsia="zh-CN"/>
              </w:rPr>
            </w:pPr>
          </w:p>
        </w:tc>
        <w:tc>
          <w:tcPr>
            <w:tcW w:w="2008" w:type="dxa"/>
            <w:vAlign w:val="center"/>
          </w:tcPr>
          <w:p w14:paraId="20B741C1">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2025年7月4日</w:t>
            </w:r>
          </w:p>
        </w:tc>
        <w:tc>
          <w:tcPr>
            <w:tcW w:w="1520" w:type="dxa"/>
            <w:shd w:val="clear" w:color="auto" w:fill="auto"/>
            <w:vAlign w:val="center"/>
          </w:tcPr>
          <w:p w14:paraId="201F47E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4"/>
                <w:szCs w:val="24"/>
                <w:lang w:val="en-US" w:eastAsia="zh-CN"/>
              </w:rPr>
              <w:t>闽榕连生态罚决〔2025〕0004号</w:t>
            </w:r>
          </w:p>
        </w:tc>
        <w:tc>
          <w:tcPr>
            <w:tcW w:w="946" w:type="dxa"/>
            <w:vAlign w:val="center"/>
          </w:tcPr>
          <w:p w14:paraId="50E90891">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r w14:paraId="258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2" w:hRule="atLeast"/>
        </w:trPr>
        <w:tc>
          <w:tcPr>
            <w:tcW w:w="749" w:type="dxa"/>
            <w:vAlign w:val="center"/>
          </w:tcPr>
          <w:p w14:paraId="1CCEB63B">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62" w:type="dxa"/>
            <w:vAlign w:val="center"/>
          </w:tcPr>
          <w:p w14:paraId="27D90CA7">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福建新时代环保科技有限公司</w:t>
            </w:r>
          </w:p>
        </w:tc>
        <w:tc>
          <w:tcPr>
            <w:tcW w:w="3190" w:type="dxa"/>
            <w:vAlign w:val="center"/>
          </w:tcPr>
          <w:p w14:paraId="6ECEE996">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新时代环保科技有限公司负责某公司在线监测设施的运维工作，调阅某公司3#废气排放口在线监控数据，2025年3月26日19:43至03月29日06:00期间，废气在线监控数据流量显示为0，经核实某公司以上时间段14#定型机正在生产，13#、15#至20#定型机处于停产。福建新时代环保科技有限公司于3月26日至3月29日期间在福建省污染源监控管理系统每天报备标记信息均为“企业采用间歇性生产模式，故未生产期间，瞬时流量为0，累积流量不递增。开始下组生产时，累积流量恢复递增，期间数据属于正常工况”，该报备标记信息属于不如实报备标记信息。</w:t>
            </w:r>
          </w:p>
        </w:tc>
        <w:tc>
          <w:tcPr>
            <w:tcW w:w="3149" w:type="dxa"/>
            <w:vAlign w:val="center"/>
          </w:tcPr>
          <w:p w14:paraId="359023E4">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《福建省固定污染源自动监控管理办法》第三十一条：“违反本办法第二十一条规定，有下列情形之一的，由生态环境主管部门责令改正，处 2 万元以上 20 万元以下罚款，并予以通报批评：（一）排污单位或者运行维护单位不如实标记设备、数据等异常情况的”</w:t>
            </w:r>
          </w:p>
        </w:tc>
        <w:tc>
          <w:tcPr>
            <w:tcW w:w="2937" w:type="dxa"/>
            <w:vAlign w:val="center"/>
          </w:tcPr>
          <w:p w14:paraId="7AD79898">
            <w:pPr>
              <w:keepNext w:val="0"/>
              <w:keepLines w:val="0"/>
              <w:widowControl/>
              <w:numPr>
                <w:ilvl w:val="0"/>
                <w:numId w:val="0"/>
              </w:numPr>
              <w:suppressLineNumbers w:val="0"/>
              <w:spacing w:beforeAutospacing="1" w:afterAutospacing="1"/>
              <w:ind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1、通报批评；2、处以人民币罚款贰万元（2万元）。</w:t>
            </w:r>
          </w:p>
          <w:p w14:paraId="6426E91C">
            <w:pPr>
              <w:keepNext w:val="0"/>
              <w:keepLines w:val="0"/>
              <w:widowControl/>
              <w:numPr>
                <w:ilvl w:val="0"/>
                <w:numId w:val="0"/>
              </w:numPr>
              <w:suppressLineNumbers w:val="0"/>
              <w:spacing w:beforeAutospacing="1" w:afterAutospacing="1"/>
              <w:ind w:right="0" w:rightChars="0"/>
              <w:jc w:val="both"/>
              <w:rPr>
                <w:rFonts w:hint="default" w:ascii="仿宋" w:hAnsi="仿宋" w:eastAsia="仿宋" w:cs="仿宋"/>
                <w:sz w:val="24"/>
                <w:szCs w:val="24"/>
                <w:lang w:val="en-US" w:eastAsia="zh-CN"/>
              </w:rPr>
            </w:pPr>
          </w:p>
        </w:tc>
        <w:tc>
          <w:tcPr>
            <w:tcW w:w="2008" w:type="dxa"/>
            <w:vAlign w:val="center"/>
          </w:tcPr>
          <w:p w14:paraId="494EFC46">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2025年7月4日</w:t>
            </w:r>
          </w:p>
        </w:tc>
        <w:tc>
          <w:tcPr>
            <w:tcW w:w="1520" w:type="dxa"/>
            <w:vAlign w:val="center"/>
          </w:tcPr>
          <w:p w14:paraId="0D67CF95">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闽榕连生态罚决〔2025〕0005号</w:t>
            </w:r>
          </w:p>
        </w:tc>
        <w:tc>
          <w:tcPr>
            <w:tcW w:w="946" w:type="dxa"/>
            <w:vAlign w:val="center"/>
          </w:tcPr>
          <w:p w14:paraId="44159A8A">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r w14:paraId="73A9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749" w:type="dxa"/>
            <w:vAlign w:val="center"/>
          </w:tcPr>
          <w:p w14:paraId="78694487">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62" w:type="dxa"/>
            <w:vAlign w:val="center"/>
          </w:tcPr>
          <w:p w14:paraId="5170317B">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福建新时代环保科技有限公司</w:t>
            </w:r>
          </w:p>
        </w:tc>
        <w:tc>
          <w:tcPr>
            <w:tcW w:w="3190" w:type="dxa"/>
            <w:vAlign w:val="center"/>
          </w:tcPr>
          <w:p w14:paraId="0B8FE808">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福建新时代环保科技有限公司负责某公司在线监测设施的运维工作，根据《水污染源在线监测系统(COD、NH3-N等)数据有效性判别技术规范》（HJ 356-2019）“6.2.3 发现标准样品试验不合格、实际水样比对试验不合格时，从此次不合格时刻至上次校准校验(自动校准、自动标样核查、实际水样比对试验中的任何一项)合格时刻期间的在线监测数据均判断为无效数据，从此次不合格时刻起至再次校准校验合格时刻期间的数据，作为非正常采样监测时段数据，判断为无效数据。”某公司在线监测设施在2025年1月15日-2025年1月18日期间，高浓度废水排放口COD在线监控设施每日自动标液核查未通过；2024年12月11日-2024年12月13日期间，高浓度废水排放口氨氮在线监控设施每日自动标液核查未通过。以上期间的在线监测数据均判断为无效数据，同时根据“6.2.4 水质自动分析仪停运期间、因故障维修或维护期间、有计划(质量保证和质量控制)地维护保养期间、校准和校验等非正常采样监测时间段内输出的监测值为无效数据，但对该时段数据作标记，作为监测仪器检查和校准的依据予以保留”的要求，每日自动标液核查未通过期间数据应该进行标记，福建新时代环保科技有限公司没有在福建省污染源监控管理系统进行相关标记报备。</w:t>
            </w:r>
          </w:p>
        </w:tc>
        <w:tc>
          <w:tcPr>
            <w:tcW w:w="3149" w:type="dxa"/>
            <w:vAlign w:val="center"/>
          </w:tcPr>
          <w:p w14:paraId="2F0437DE">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《福建省固定污染源自动监控管理办法》第三十一条：“违反本办法第二十一条规定，有下列情形之一的，由生态环境主管部门责令改正，处 2 万元以上 20 万元以下罚款，并予以通报批评：（一）排污单位或者运行维护单位不如实标记设备、数据等异常情况</w:t>
            </w:r>
            <w:bookmarkStart w:id="0" w:name="_GoBack"/>
            <w:bookmarkEnd w:id="0"/>
            <w:r>
              <w:rPr>
                <w:rFonts w:hint="eastAsia" w:ascii="仿宋" w:hAnsi="仿宋" w:eastAsia="仿宋" w:cs="仿宋"/>
                <w:sz w:val="24"/>
                <w:szCs w:val="24"/>
                <w:lang w:val="en-US" w:eastAsia="zh-CN"/>
              </w:rPr>
              <w:t>的”</w:t>
            </w:r>
          </w:p>
        </w:tc>
        <w:tc>
          <w:tcPr>
            <w:tcW w:w="2937" w:type="dxa"/>
            <w:vAlign w:val="center"/>
          </w:tcPr>
          <w:p w14:paraId="662458F5">
            <w:pPr>
              <w:keepNext w:val="0"/>
              <w:keepLines w:val="0"/>
              <w:widowControl/>
              <w:numPr>
                <w:ilvl w:val="0"/>
                <w:numId w:val="0"/>
              </w:numPr>
              <w:suppressLineNumbers w:val="0"/>
              <w:spacing w:beforeAutospacing="1" w:afterAutospacing="1"/>
              <w:ind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1、通报批评；2、处以人民币罚款贰万元（2万元）。</w:t>
            </w:r>
          </w:p>
          <w:p w14:paraId="2CE462F6">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c>
          <w:tcPr>
            <w:tcW w:w="2008" w:type="dxa"/>
            <w:vAlign w:val="center"/>
          </w:tcPr>
          <w:p w14:paraId="67F7F9F0">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2025年7月4日</w:t>
            </w:r>
          </w:p>
        </w:tc>
        <w:tc>
          <w:tcPr>
            <w:tcW w:w="1520" w:type="dxa"/>
            <w:vAlign w:val="center"/>
          </w:tcPr>
          <w:p w14:paraId="0918F30D">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闽榕连生态罚决〔2025〕0006号</w:t>
            </w:r>
          </w:p>
        </w:tc>
        <w:tc>
          <w:tcPr>
            <w:tcW w:w="946" w:type="dxa"/>
            <w:vAlign w:val="center"/>
          </w:tcPr>
          <w:p w14:paraId="44F68FCA">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14:paraId="5EDE642C">
      <w:pPr>
        <w:keepNext w:val="0"/>
        <w:keepLines w:val="0"/>
        <w:widowControl/>
        <w:suppressLineNumbers w:val="0"/>
        <w:spacing w:beforeAutospacing="1" w:afterAutospacing="1"/>
        <w:ind w:left="0" w:leftChars="0" w:right="0" w:rightChars="0"/>
        <w:jc w:val="both"/>
        <w:rPr>
          <w:rFonts w:hint="eastAsia" w:ascii="仿宋" w:hAnsi="仿宋" w:eastAsia="仿宋" w:cs="仿宋"/>
          <w:sz w:val="24"/>
          <w:szCs w:val="24"/>
          <w:lang w:val="en-US" w:eastAsia="zh-CN"/>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1D25F71"/>
    <w:rsid w:val="021540AB"/>
    <w:rsid w:val="02800948"/>
    <w:rsid w:val="04387354"/>
    <w:rsid w:val="061F1F7B"/>
    <w:rsid w:val="065F2E91"/>
    <w:rsid w:val="07E630B7"/>
    <w:rsid w:val="092263E9"/>
    <w:rsid w:val="092A5360"/>
    <w:rsid w:val="094D3B01"/>
    <w:rsid w:val="099D675C"/>
    <w:rsid w:val="0BEE7724"/>
    <w:rsid w:val="0C2F39E8"/>
    <w:rsid w:val="0C991E81"/>
    <w:rsid w:val="0DCC4E9E"/>
    <w:rsid w:val="0E283217"/>
    <w:rsid w:val="0F3365CC"/>
    <w:rsid w:val="1006074F"/>
    <w:rsid w:val="11C03E6A"/>
    <w:rsid w:val="14490959"/>
    <w:rsid w:val="156D6BCD"/>
    <w:rsid w:val="187302AD"/>
    <w:rsid w:val="18C1421B"/>
    <w:rsid w:val="18CF7274"/>
    <w:rsid w:val="19054345"/>
    <w:rsid w:val="199827F6"/>
    <w:rsid w:val="19FA3EFD"/>
    <w:rsid w:val="1B3D2C76"/>
    <w:rsid w:val="1CD72953"/>
    <w:rsid w:val="1D48666B"/>
    <w:rsid w:val="1F030450"/>
    <w:rsid w:val="1F83285A"/>
    <w:rsid w:val="1FEF1878"/>
    <w:rsid w:val="209C35A2"/>
    <w:rsid w:val="22B43265"/>
    <w:rsid w:val="22B9144D"/>
    <w:rsid w:val="22D27473"/>
    <w:rsid w:val="239B79D1"/>
    <w:rsid w:val="24E34441"/>
    <w:rsid w:val="269D4D6F"/>
    <w:rsid w:val="279C33F1"/>
    <w:rsid w:val="29092C74"/>
    <w:rsid w:val="293B4C62"/>
    <w:rsid w:val="2DDF2B8B"/>
    <w:rsid w:val="2EAA2E16"/>
    <w:rsid w:val="30095951"/>
    <w:rsid w:val="30754897"/>
    <w:rsid w:val="31DB1D1F"/>
    <w:rsid w:val="31F56916"/>
    <w:rsid w:val="320A5828"/>
    <w:rsid w:val="3293516E"/>
    <w:rsid w:val="35507F9E"/>
    <w:rsid w:val="37904CB8"/>
    <w:rsid w:val="37D965C8"/>
    <w:rsid w:val="38053799"/>
    <w:rsid w:val="38B94006"/>
    <w:rsid w:val="38E51324"/>
    <w:rsid w:val="3A095006"/>
    <w:rsid w:val="3A4B1689"/>
    <w:rsid w:val="3AB62D2D"/>
    <w:rsid w:val="3B2C7D89"/>
    <w:rsid w:val="3B9E6CEA"/>
    <w:rsid w:val="3C75284A"/>
    <w:rsid w:val="3DE47543"/>
    <w:rsid w:val="3F7855AB"/>
    <w:rsid w:val="406036A2"/>
    <w:rsid w:val="40CA7833"/>
    <w:rsid w:val="40CC0C4E"/>
    <w:rsid w:val="413258C0"/>
    <w:rsid w:val="434A5E9F"/>
    <w:rsid w:val="43A03EF3"/>
    <w:rsid w:val="47023B59"/>
    <w:rsid w:val="481C27FD"/>
    <w:rsid w:val="4BA12829"/>
    <w:rsid w:val="4BA256D6"/>
    <w:rsid w:val="4BD57CB9"/>
    <w:rsid w:val="4BE01EEF"/>
    <w:rsid w:val="4D7C7637"/>
    <w:rsid w:val="4DF527B4"/>
    <w:rsid w:val="50170539"/>
    <w:rsid w:val="511919EA"/>
    <w:rsid w:val="51910D2E"/>
    <w:rsid w:val="51C3351D"/>
    <w:rsid w:val="529565A5"/>
    <w:rsid w:val="53414C0C"/>
    <w:rsid w:val="537E3184"/>
    <w:rsid w:val="53E6565F"/>
    <w:rsid w:val="53F27CCE"/>
    <w:rsid w:val="540710E0"/>
    <w:rsid w:val="54376AF2"/>
    <w:rsid w:val="550F501D"/>
    <w:rsid w:val="56404BDA"/>
    <w:rsid w:val="56846415"/>
    <w:rsid w:val="57B23369"/>
    <w:rsid w:val="587E56DD"/>
    <w:rsid w:val="58D069A9"/>
    <w:rsid w:val="58DC43DF"/>
    <w:rsid w:val="61044467"/>
    <w:rsid w:val="62040187"/>
    <w:rsid w:val="623C6D56"/>
    <w:rsid w:val="666F3346"/>
    <w:rsid w:val="67232DE6"/>
    <w:rsid w:val="67AA61A8"/>
    <w:rsid w:val="67CD36A5"/>
    <w:rsid w:val="6A265DE6"/>
    <w:rsid w:val="6A445DAB"/>
    <w:rsid w:val="6AB932EA"/>
    <w:rsid w:val="6D535020"/>
    <w:rsid w:val="6EE1068F"/>
    <w:rsid w:val="6F2C6383"/>
    <w:rsid w:val="6FD21A1C"/>
    <w:rsid w:val="72FD7A30"/>
    <w:rsid w:val="72FF16DE"/>
    <w:rsid w:val="74600669"/>
    <w:rsid w:val="772079A7"/>
    <w:rsid w:val="77321A35"/>
    <w:rsid w:val="7761717A"/>
    <w:rsid w:val="776D14A3"/>
    <w:rsid w:val="78041DBB"/>
    <w:rsid w:val="782437ED"/>
    <w:rsid w:val="79C2352C"/>
    <w:rsid w:val="7A30501C"/>
    <w:rsid w:val="7ACD7BFA"/>
    <w:rsid w:val="7B536653"/>
    <w:rsid w:val="7B68597D"/>
    <w:rsid w:val="7C2E3478"/>
    <w:rsid w:val="7D3A35D2"/>
    <w:rsid w:val="7DB055D3"/>
    <w:rsid w:val="7DE72053"/>
    <w:rsid w:val="7E1E2FD1"/>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1420</Words>
  <Characters>1530</Characters>
  <Lines>0</Lines>
  <Paragraphs>0</Paragraphs>
  <TotalTime>7</TotalTime>
  <ScaleCrop>false</ScaleCrop>
  <LinksUpToDate>false</LinksUpToDate>
  <CharactersWithSpaces>1545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cp:lastPrinted>2025-07-08T07:17:00Z</cp:lastPrinted>
  <dcterms:modified xsi:type="dcterms:W3CDTF">2025-07-09T01:17:26Z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E654370F24CA4FA8AF8E5B121850896A_13</vt:lpwstr>
  </property>
  <property fmtid="{D5CDD505-2E9C-101B-9397-08002B2CF9AE}" pid="4" name="KSOTemplateDocerSaveRecord">
    <vt:lpwstr>eyJoZGlkIjoiYTFmZWI3MDQ4NjQ4ZDhkNWIzNjEwNTExNDk2ZDNmYzAiLCJ1c2VySWQiOiI1NjA5OTgwNTUifQ==</vt:lpwstr>
  </property>
</Properties>
</file>