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72BA3">
      <w:pPr>
        <w:ind w:firstLine="602" w:firstLineChars="200"/>
        <w:jc w:val="both"/>
        <w:rPr>
          <w:rFonts w:hint="eastAsia" w:ascii="宋体" w:hAnsi="宋体" w:cs="宋体"/>
          <w:b/>
          <w:bCs/>
          <w:color w:val="333333"/>
          <w:kern w:val="0"/>
          <w:sz w:val="30"/>
          <w:szCs w:val="30"/>
          <w:lang w:val="en-US" w:eastAsia="zh-CN"/>
        </w:rPr>
      </w:pPr>
    </w:p>
    <w:p w14:paraId="1A1B1628">
      <w:pPr>
        <w:ind w:firstLine="1506" w:firstLineChars="500"/>
        <w:jc w:val="both"/>
        <w:rPr>
          <w:rFonts w:hint="eastAsia" w:ascii="宋体" w:hAnsi="宋体" w:cs="宋体"/>
          <w:b/>
          <w:bCs/>
          <w:color w:val="333333"/>
          <w:kern w:val="0"/>
          <w:sz w:val="32"/>
          <w:szCs w:val="32"/>
          <w:lang w:val="en-US" w:eastAsia="zh-CN"/>
        </w:rPr>
      </w:pPr>
      <w:r>
        <w:rPr>
          <w:rFonts w:hint="eastAsia" w:ascii="宋体" w:hAnsi="宋体" w:cs="宋体"/>
          <w:b/>
          <w:bCs/>
          <w:color w:val="333333"/>
          <w:kern w:val="0"/>
          <w:sz w:val="30"/>
          <w:szCs w:val="30"/>
          <w:lang w:val="en-US" w:eastAsia="zh-CN"/>
        </w:rPr>
        <w:t>福州市连江生态环境局2025年不予行政处罚下达决定书情况表（2025年12月23日）</w:t>
      </w:r>
    </w:p>
    <w:tbl>
      <w:tblPr>
        <w:tblStyle w:val="5"/>
        <w:tblpPr w:leftFromText="180" w:rightFromText="180" w:vertAnchor="page" w:horzAnchor="page" w:tblpX="379" w:tblpY="2745"/>
        <w:tblOverlap w:val="never"/>
        <w:tblW w:w="16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41"/>
        <w:gridCol w:w="2671"/>
        <w:gridCol w:w="4192"/>
        <w:gridCol w:w="2103"/>
        <w:gridCol w:w="2250"/>
        <w:gridCol w:w="1588"/>
        <w:gridCol w:w="946"/>
      </w:tblGrid>
      <w:tr w14:paraId="3540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0" w:type="dxa"/>
            <w:vAlign w:val="center"/>
          </w:tcPr>
          <w:p w14:paraId="48CAD6CB">
            <w:pPr>
              <w:keepNext w:val="0"/>
              <w:keepLines w:val="0"/>
              <w:widowControl/>
              <w:suppressLineNumbers w:val="0"/>
              <w:spacing w:beforeAutospacing="1" w:afterAutospacing="1"/>
              <w:ind w:left="0" w:leftChars="0" w:right="0" w:rightChars="0"/>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序号</w:t>
            </w:r>
          </w:p>
        </w:tc>
        <w:tc>
          <w:tcPr>
            <w:tcW w:w="1641" w:type="dxa"/>
            <w:vAlign w:val="center"/>
          </w:tcPr>
          <w:p w14:paraId="167DD6E6">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企业名称</w:t>
            </w:r>
          </w:p>
        </w:tc>
        <w:tc>
          <w:tcPr>
            <w:tcW w:w="2671" w:type="dxa"/>
            <w:vAlign w:val="center"/>
          </w:tcPr>
          <w:p w14:paraId="1001FDF0">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违法事实</w:t>
            </w:r>
          </w:p>
        </w:tc>
        <w:tc>
          <w:tcPr>
            <w:tcW w:w="4192" w:type="dxa"/>
            <w:vAlign w:val="center"/>
          </w:tcPr>
          <w:p w14:paraId="09093F8C">
            <w:pPr>
              <w:keepNext w:val="0"/>
              <w:keepLines w:val="0"/>
              <w:widowControl/>
              <w:suppressLineNumbers w:val="0"/>
              <w:spacing w:beforeAutospacing="1" w:afterAutospacing="1"/>
              <w:ind w:left="0" w:leftChars="0" w:right="0" w:rightChars="0"/>
              <w:jc w:val="center"/>
              <w:rPr>
                <w:rFonts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处罚依据</w:t>
            </w:r>
          </w:p>
        </w:tc>
        <w:tc>
          <w:tcPr>
            <w:tcW w:w="2103" w:type="dxa"/>
            <w:vAlign w:val="center"/>
          </w:tcPr>
          <w:p w14:paraId="3AB817A1">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处罚措施</w:t>
            </w:r>
          </w:p>
        </w:tc>
        <w:tc>
          <w:tcPr>
            <w:tcW w:w="2250" w:type="dxa"/>
            <w:vAlign w:val="center"/>
          </w:tcPr>
          <w:p w14:paraId="10D3067D">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下达决定书时间</w:t>
            </w:r>
          </w:p>
        </w:tc>
        <w:tc>
          <w:tcPr>
            <w:tcW w:w="1588" w:type="dxa"/>
            <w:vAlign w:val="center"/>
          </w:tcPr>
          <w:p w14:paraId="720C362C">
            <w:pPr>
              <w:keepNext w:val="0"/>
              <w:keepLines w:val="0"/>
              <w:widowControl/>
              <w:suppressLineNumbers w:val="0"/>
              <w:spacing w:beforeAutospacing="1" w:afterAutospacing="1"/>
              <w:ind w:left="0" w:leftChars="0" w:right="0" w:rightChars="0"/>
              <w:jc w:val="center"/>
              <w:rPr>
                <w:rFonts w:hint="eastAsia" w:ascii="Times New Roman" w:hAnsi="Times New Roman" w:eastAsia="宋体" w:cs="Times New Roman"/>
                <w:b/>
                <w:kern w:val="0"/>
                <w:sz w:val="24"/>
                <w:szCs w:val="24"/>
                <w:lang w:val="en-US" w:eastAsia="zh-CN" w:bidi="ar"/>
              </w:rPr>
            </w:pPr>
            <w:r>
              <w:rPr>
                <w:rFonts w:hint="eastAsia" w:ascii="Times New Roman" w:hAnsi="Times New Roman" w:eastAsia="宋体" w:cs="Times New Roman"/>
                <w:b/>
                <w:kern w:val="0"/>
                <w:sz w:val="24"/>
                <w:szCs w:val="24"/>
                <w:lang w:val="en-US" w:eastAsia="zh-CN" w:bidi="ar"/>
              </w:rPr>
              <w:t>处罚文书号</w:t>
            </w:r>
          </w:p>
        </w:tc>
        <w:tc>
          <w:tcPr>
            <w:tcW w:w="946" w:type="dxa"/>
            <w:vAlign w:val="center"/>
          </w:tcPr>
          <w:p w14:paraId="3D4C5C4A">
            <w:pPr>
              <w:keepNext w:val="0"/>
              <w:keepLines w:val="0"/>
              <w:widowControl/>
              <w:suppressLineNumbers w:val="0"/>
              <w:spacing w:beforeAutospacing="1" w:afterAutospacing="1"/>
              <w:ind w:left="0" w:leftChars="0" w:right="0" w:rightChars="0"/>
              <w:jc w:val="center"/>
              <w:rPr>
                <w:rFonts w:ascii="宋体" w:hAnsi="宋体" w:cs="宋体"/>
                <w:b/>
                <w:bCs/>
                <w:kern w:val="0"/>
                <w:sz w:val="24"/>
                <w:szCs w:val="24"/>
              </w:rPr>
            </w:pPr>
            <w:r>
              <w:rPr>
                <w:rFonts w:ascii="Times New Roman" w:hAnsi="Times New Roman" w:eastAsia="宋体" w:cs="Times New Roman"/>
                <w:b/>
                <w:kern w:val="0"/>
                <w:sz w:val="24"/>
                <w:szCs w:val="24"/>
                <w:lang w:val="en-US" w:eastAsia="zh-CN" w:bidi="ar"/>
              </w:rPr>
              <w:t>备注</w:t>
            </w:r>
          </w:p>
        </w:tc>
      </w:tr>
      <w:tr w14:paraId="2D14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870" w:type="dxa"/>
            <w:vAlign w:val="center"/>
          </w:tcPr>
          <w:p w14:paraId="02043B2F">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41" w:type="dxa"/>
            <w:vAlign w:val="center"/>
          </w:tcPr>
          <w:p w14:paraId="474FEF9D">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福州佳昆食品有限公司</w:t>
            </w:r>
          </w:p>
        </w:tc>
        <w:tc>
          <w:tcPr>
            <w:tcW w:w="2671" w:type="dxa"/>
            <w:vAlign w:val="center"/>
          </w:tcPr>
          <w:p w14:paraId="1815281A">
            <w:pPr>
              <w:keepNext w:val="0"/>
              <w:keepLines w:val="0"/>
              <w:pageBreakBefore w:val="0"/>
              <w:widowControl/>
              <w:suppressLineNumbers w:val="0"/>
              <w:kinsoku/>
              <w:wordWrap/>
              <w:overflowPunct/>
              <w:topLinePunct w:val="0"/>
              <w:autoSpaceDE/>
              <w:autoSpaceDN/>
              <w:bidi w:val="0"/>
              <w:spacing w:line="400" w:lineRule="exact"/>
              <w:ind w:firstLine="42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Cs w:val="21"/>
                <w:lang w:val="en-US" w:eastAsia="zh-CN"/>
              </w:rPr>
              <w:t>我局于2025年 9 月 12日对福州佳昆食品有限公司进行了检查，发现该公司禽类屠宰及加工项目于2023年10月19日开始安装设备，2023年11月10日安装完成部分设备，之后未进行设备安装。该公司的禽类屠宰及加工项目以上行为属于未办理环保审批手续擅自开工建设。</w:t>
            </w:r>
          </w:p>
        </w:tc>
        <w:tc>
          <w:tcPr>
            <w:tcW w:w="4192" w:type="dxa"/>
            <w:vAlign w:val="center"/>
          </w:tcPr>
          <w:p w14:paraId="5A4B3E8A">
            <w:pPr>
              <w:keepNext w:val="0"/>
              <w:keepLines w:val="0"/>
              <w:pageBreakBefore w:val="0"/>
              <w:widowControl/>
              <w:suppressLineNumbers w:val="0"/>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1.《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p>
          <w:p w14:paraId="5413EF6F">
            <w:pPr>
              <w:keepNext w:val="0"/>
              <w:keepLines w:val="0"/>
              <w:pageBreakBefore w:val="0"/>
              <w:widowControl/>
              <w:suppressLineNumbers w:val="0"/>
              <w:kinsoku/>
              <w:wordWrap/>
              <w:overflowPunct/>
              <w:topLinePunct w:val="0"/>
              <w:autoSpaceDE/>
              <w:autoSpaceDN/>
              <w:bidi w:val="0"/>
              <w:spacing w:line="400" w:lineRule="exact"/>
              <w:ind w:firstLine="42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Cs w:val="21"/>
                <w:lang w:val="en-US" w:eastAsia="zh-CN"/>
              </w:rPr>
              <w:t>2.《福建省生态环境行政处罚裁量规则》第八条第一款：“对生态环境违法行为轻微并及时改正，没有造成生态环境危害后果的，应当不予行政处罚；对初次违法且生态环境危害后果轻微并及时改正的，可以不予行政处罚。”</w:t>
            </w:r>
          </w:p>
        </w:tc>
        <w:tc>
          <w:tcPr>
            <w:tcW w:w="2103" w:type="dxa"/>
            <w:vAlign w:val="center"/>
          </w:tcPr>
          <w:p w14:paraId="1F2E4FFE">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不予行政处罚</w:t>
            </w:r>
          </w:p>
        </w:tc>
        <w:tc>
          <w:tcPr>
            <w:tcW w:w="2250" w:type="dxa"/>
            <w:vAlign w:val="center"/>
          </w:tcPr>
          <w:p w14:paraId="20B741C1">
            <w:pPr>
              <w:keepNext w:val="0"/>
              <w:keepLines w:val="0"/>
              <w:widowControl/>
              <w:suppressLineNumbers w:val="0"/>
              <w:spacing w:beforeAutospacing="1" w:afterAutospacing="1"/>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2025年11月16日</w:t>
            </w:r>
          </w:p>
        </w:tc>
        <w:tc>
          <w:tcPr>
            <w:tcW w:w="1588" w:type="dxa"/>
            <w:shd w:val="clear" w:color="auto" w:fill="auto"/>
            <w:vAlign w:val="center"/>
          </w:tcPr>
          <w:p w14:paraId="201F47E8">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sz w:val="24"/>
                <w:szCs w:val="24"/>
                <w:lang w:val="en-US" w:eastAsia="zh-CN"/>
              </w:rPr>
              <w:t>闽榕连生态不罚〔2025〕001</w:t>
            </w:r>
            <w:bookmarkStart w:id="0" w:name="_GoBack"/>
            <w:bookmarkEnd w:id="0"/>
            <w:r>
              <w:rPr>
                <w:rFonts w:hint="eastAsia" w:ascii="仿宋" w:hAnsi="仿宋" w:eastAsia="仿宋" w:cs="仿宋"/>
                <w:sz w:val="24"/>
                <w:szCs w:val="24"/>
                <w:lang w:val="en-US" w:eastAsia="zh-CN"/>
              </w:rPr>
              <w:t>2号</w:t>
            </w:r>
          </w:p>
        </w:tc>
        <w:tc>
          <w:tcPr>
            <w:tcW w:w="946" w:type="dxa"/>
            <w:vAlign w:val="center"/>
          </w:tcPr>
          <w:p w14:paraId="50E90891">
            <w:pPr>
              <w:keepNext w:val="0"/>
              <w:keepLines w:val="0"/>
              <w:widowControl/>
              <w:suppressLineNumbers w:val="0"/>
              <w:spacing w:beforeAutospacing="1" w:afterAutospacing="1"/>
              <w:ind w:left="0" w:leftChars="0" w:right="0" w:rightChars="0"/>
              <w:jc w:val="center"/>
              <w:rPr>
                <w:rFonts w:hint="eastAsia" w:ascii="仿宋" w:hAnsi="仿宋" w:eastAsia="仿宋" w:cs="仿宋"/>
                <w:sz w:val="24"/>
                <w:szCs w:val="24"/>
                <w:lang w:val="en-US" w:eastAsia="zh-CN"/>
              </w:rPr>
            </w:pPr>
          </w:p>
        </w:tc>
      </w:tr>
    </w:tbl>
    <w:p w14:paraId="38A213E1">
      <w:pPr>
        <w:keepNext w:val="0"/>
        <w:keepLines w:val="0"/>
        <w:widowControl/>
        <w:suppressLineNumbers w:val="0"/>
        <w:spacing w:beforeAutospacing="1" w:afterAutospacing="1"/>
        <w:ind w:left="0" w:leftChars="0" w:right="0" w:rightChars="0"/>
        <w:jc w:val="both"/>
        <w:rPr>
          <w:rFonts w:hint="eastAsia" w:ascii="仿宋" w:hAnsi="仿宋" w:eastAsia="仿宋" w:cs="仿宋"/>
          <w:sz w:val="24"/>
          <w:szCs w:val="24"/>
          <w:lang w:val="en-US" w:eastAsia="zh-CN"/>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YWM1MTQxYmEyMzE2ZWU2OGE1M2IxODUyNzJmMzYifQ=="/>
  </w:docVars>
  <w:rsids>
    <w:rsidRoot w:val="529565A5"/>
    <w:rsid w:val="01D25F71"/>
    <w:rsid w:val="021540AB"/>
    <w:rsid w:val="02800948"/>
    <w:rsid w:val="04387354"/>
    <w:rsid w:val="061F1F7B"/>
    <w:rsid w:val="065F2E91"/>
    <w:rsid w:val="07E630B7"/>
    <w:rsid w:val="092A5360"/>
    <w:rsid w:val="094D3B01"/>
    <w:rsid w:val="099D675C"/>
    <w:rsid w:val="0BEE7724"/>
    <w:rsid w:val="0C2F39E8"/>
    <w:rsid w:val="0C991E81"/>
    <w:rsid w:val="0DCC4E9E"/>
    <w:rsid w:val="0E283217"/>
    <w:rsid w:val="0F3365CC"/>
    <w:rsid w:val="1006074F"/>
    <w:rsid w:val="11C03E6A"/>
    <w:rsid w:val="14490959"/>
    <w:rsid w:val="156D6BCD"/>
    <w:rsid w:val="187302AD"/>
    <w:rsid w:val="18C1421B"/>
    <w:rsid w:val="18CF7274"/>
    <w:rsid w:val="19054345"/>
    <w:rsid w:val="199827F6"/>
    <w:rsid w:val="19FA3EFD"/>
    <w:rsid w:val="1B3D2C76"/>
    <w:rsid w:val="1CD72953"/>
    <w:rsid w:val="1D48666B"/>
    <w:rsid w:val="1F030450"/>
    <w:rsid w:val="1F83285A"/>
    <w:rsid w:val="1FEF1878"/>
    <w:rsid w:val="209C35A2"/>
    <w:rsid w:val="22B43265"/>
    <w:rsid w:val="22B9144D"/>
    <w:rsid w:val="22D27473"/>
    <w:rsid w:val="239B79D1"/>
    <w:rsid w:val="24E34441"/>
    <w:rsid w:val="269D4D6F"/>
    <w:rsid w:val="279C33F1"/>
    <w:rsid w:val="29092C74"/>
    <w:rsid w:val="293B4C62"/>
    <w:rsid w:val="2C607F3D"/>
    <w:rsid w:val="2CD0422B"/>
    <w:rsid w:val="2DDF2B8B"/>
    <w:rsid w:val="2EAA2E16"/>
    <w:rsid w:val="30095951"/>
    <w:rsid w:val="30754897"/>
    <w:rsid w:val="31DB1D1F"/>
    <w:rsid w:val="31F56916"/>
    <w:rsid w:val="320A5828"/>
    <w:rsid w:val="3293516E"/>
    <w:rsid w:val="35507F9E"/>
    <w:rsid w:val="37904CB8"/>
    <w:rsid w:val="37D965C8"/>
    <w:rsid w:val="38053799"/>
    <w:rsid w:val="38B94006"/>
    <w:rsid w:val="3A095006"/>
    <w:rsid w:val="3A4B1689"/>
    <w:rsid w:val="3AB62D2D"/>
    <w:rsid w:val="3B2C7D89"/>
    <w:rsid w:val="3B9E6CEA"/>
    <w:rsid w:val="3C75284A"/>
    <w:rsid w:val="3DE47543"/>
    <w:rsid w:val="3F7855AB"/>
    <w:rsid w:val="406036A2"/>
    <w:rsid w:val="40CA7833"/>
    <w:rsid w:val="40CC0C4E"/>
    <w:rsid w:val="413258C0"/>
    <w:rsid w:val="434A5E9F"/>
    <w:rsid w:val="43A03EF3"/>
    <w:rsid w:val="47023B59"/>
    <w:rsid w:val="481C27FD"/>
    <w:rsid w:val="4BA12829"/>
    <w:rsid w:val="4BA256D6"/>
    <w:rsid w:val="4BD57CB9"/>
    <w:rsid w:val="4BE01EEF"/>
    <w:rsid w:val="4D7C7637"/>
    <w:rsid w:val="4DF527B4"/>
    <w:rsid w:val="50170539"/>
    <w:rsid w:val="511919EA"/>
    <w:rsid w:val="51910D2E"/>
    <w:rsid w:val="51C3351D"/>
    <w:rsid w:val="529565A5"/>
    <w:rsid w:val="53414C0C"/>
    <w:rsid w:val="537E3184"/>
    <w:rsid w:val="53D62FD8"/>
    <w:rsid w:val="53E6565F"/>
    <w:rsid w:val="53F27CCE"/>
    <w:rsid w:val="540710E0"/>
    <w:rsid w:val="542B1311"/>
    <w:rsid w:val="54376AF2"/>
    <w:rsid w:val="550F501D"/>
    <w:rsid w:val="56404BDA"/>
    <w:rsid w:val="57B23369"/>
    <w:rsid w:val="587E56DD"/>
    <w:rsid w:val="58D069A9"/>
    <w:rsid w:val="58DC43DF"/>
    <w:rsid w:val="61044467"/>
    <w:rsid w:val="62040187"/>
    <w:rsid w:val="623C6D56"/>
    <w:rsid w:val="634F5BFA"/>
    <w:rsid w:val="666F3346"/>
    <w:rsid w:val="67232DE6"/>
    <w:rsid w:val="67AA61A8"/>
    <w:rsid w:val="67CD36A5"/>
    <w:rsid w:val="6A265DE6"/>
    <w:rsid w:val="6A445DAB"/>
    <w:rsid w:val="6AB932EA"/>
    <w:rsid w:val="6D535020"/>
    <w:rsid w:val="6EE1068F"/>
    <w:rsid w:val="6F2C6383"/>
    <w:rsid w:val="6FD21A1C"/>
    <w:rsid w:val="72FD7A30"/>
    <w:rsid w:val="72FF16DE"/>
    <w:rsid w:val="74600669"/>
    <w:rsid w:val="772079A7"/>
    <w:rsid w:val="77321A35"/>
    <w:rsid w:val="7761717A"/>
    <w:rsid w:val="776D14A3"/>
    <w:rsid w:val="78041DBB"/>
    <w:rsid w:val="782437ED"/>
    <w:rsid w:val="79C2352C"/>
    <w:rsid w:val="7A30501C"/>
    <w:rsid w:val="7ACD7BFA"/>
    <w:rsid w:val="7B536653"/>
    <w:rsid w:val="7B68597D"/>
    <w:rsid w:val="7C2E3478"/>
    <w:rsid w:val="7D3A35D2"/>
    <w:rsid w:val="7DB055D3"/>
    <w:rsid w:val="7DE72053"/>
    <w:rsid w:val="7E1E2FD1"/>
    <w:rsid w:val="7E7F0C80"/>
    <w:rsid w:val="7F5942A3"/>
    <w:rsid w:val="7FF044CE"/>
    <w:rsid w:val="7FFA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519</Words>
  <Characters>554</Characters>
  <Lines>0</Lines>
  <Paragraphs>0</Paragraphs>
  <TotalTime>2</TotalTime>
  <ScaleCrop>false</ScaleCrop>
  <LinksUpToDate>false</LinksUpToDate>
  <CharactersWithSpaces>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2018-09-25T08:08:00Z</dcterms:created>
  <dc:creator>Administrator</dc:creator>
  <cp:lastModifiedBy>Me--怀疑</cp:lastModifiedBy>
  <cp:lastPrinted>2025-07-08T07:17:00Z</cp:lastPrinted>
  <dcterms:modified xsi:type="dcterms:W3CDTF">2025-12-23T02:12:17Z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87B9A46715E34780A0080889D4299FE6_13</vt:lpwstr>
  </property>
  <property fmtid="{D5CDD505-2E9C-101B-9397-08002B2CF9AE}" pid="4" name="KSOTemplateDocerSaveRecord">
    <vt:lpwstr>eyJoZGlkIjoiYTFmZWI3MDQ4NjQ4ZDhkNWIzNjEwNTExNDk2ZDNmYzAiLCJ1c2VySWQiOiI1NjA5OTgwNTUifQ==</vt:lpwstr>
  </property>
</Properties>
</file>