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89" w:firstLineChars="495"/>
        <w:rPr>
          <w:rFonts w:hint="eastAsia" w:ascii="楷体_GB2312" w:eastAsia="楷体_GB2312"/>
          <w:b/>
          <w:bCs/>
          <w:sz w:val="36"/>
        </w:rPr>
      </w:pPr>
      <w:r>
        <w:rPr>
          <w:rFonts w:hint="eastAsia" w:ascii="楷体_GB2312" w:eastAsia="楷体_GB2312"/>
          <w:b/>
          <w:bCs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sz w:val="36"/>
        </w:rPr>
        <w:t>县环境质量月通报报表</w:t>
      </w:r>
    </w:p>
    <w:p>
      <w:pPr>
        <w:jc w:val="center"/>
        <w:rPr>
          <w:rFonts w:hint="eastAsia" w:ascii="楷体_GB2312" w:eastAsia="楷体_GB2312"/>
          <w:b/>
          <w:bCs/>
          <w:sz w:val="28"/>
        </w:rPr>
      </w:pPr>
      <w:r>
        <w:rPr>
          <w:rFonts w:hint="eastAsia" w:ascii="楷体_GB2312" w:eastAsia="楷体_GB2312"/>
          <w:b/>
          <w:bCs/>
          <w:sz w:val="28"/>
          <w:u w:val="single"/>
          <w:lang w:val="en-US" w:eastAsia="zh-CN"/>
        </w:rPr>
        <w:t>2020</w:t>
      </w:r>
      <w:r>
        <w:rPr>
          <w:rFonts w:hint="eastAsia" w:ascii="楷体_GB2312" w:eastAsia="楷体_GB2312"/>
          <w:b/>
          <w:bCs/>
          <w:sz w:val="28"/>
        </w:rPr>
        <w:t>年</w:t>
      </w:r>
      <w:r>
        <w:rPr>
          <w:rFonts w:hint="eastAsia" w:ascii="楷体_GB2312" w:eastAsia="楷体_GB2312"/>
          <w:b/>
          <w:bCs/>
          <w:sz w:val="28"/>
          <w:lang w:val="en-US" w:eastAsia="zh-CN"/>
        </w:rPr>
        <w:t>5</w:t>
      </w:r>
      <w:r>
        <w:rPr>
          <w:rFonts w:hint="eastAsia" w:ascii="楷体_GB2312" w:eastAsia="楷体_GB2312"/>
          <w:b/>
          <w:bCs/>
          <w:sz w:val="28"/>
        </w:rPr>
        <w:t>月</w:t>
      </w:r>
    </w:p>
    <w:p>
      <w:pPr>
        <w:jc w:val="center"/>
        <w:rPr>
          <w:rFonts w:hint="eastAsia" w:ascii="楷体_GB2312" w:eastAsia="楷体_GB2312"/>
          <w:b/>
          <w:bCs/>
          <w:sz w:val="28"/>
        </w:rPr>
      </w:pPr>
    </w:p>
    <w:p>
      <w:pPr>
        <w:spacing w:before="312" w:beforeLines="100" w:after="312" w:afterLines="100" w:line="160" w:lineRule="exact"/>
        <w:rPr>
          <w:rFonts w:hint="eastAsia" w:ascii="楷体_GB2312" w:eastAsia="楷体_GB2312"/>
          <w:b/>
          <w:bCs/>
          <w:sz w:val="28"/>
          <w:vertAlign w:val="superscript"/>
        </w:rPr>
      </w:pPr>
      <w:r>
        <w:rPr>
          <w:rFonts w:hint="eastAsia" w:ascii="楷体_GB2312" w:eastAsia="楷体_GB2312"/>
          <w:b/>
          <w:bCs/>
          <w:sz w:val="28"/>
        </w:rPr>
        <w:t>一、大气环境质量                            单位：mg/m</w:t>
      </w:r>
      <w:r>
        <w:rPr>
          <w:rFonts w:hint="eastAsia" w:ascii="楷体_GB2312" w:eastAsia="楷体_GB2312"/>
          <w:b/>
          <w:bCs/>
          <w:sz w:val="28"/>
          <w:vertAlign w:val="superscript"/>
        </w:rPr>
        <w:t>3</w:t>
      </w:r>
    </w:p>
    <w:tbl>
      <w:tblPr>
        <w:tblStyle w:val="4"/>
        <w:tblpPr w:leftFromText="180" w:rightFromText="180" w:vertAnchor="text" w:horzAnchor="page" w:tblpX="1198" w:tblpY="540"/>
        <w:tblOverlap w:val="never"/>
        <w:tblW w:w="9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667"/>
        <w:gridCol w:w="1124"/>
        <w:gridCol w:w="1042"/>
        <w:gridCol w:w="1039"/>
        <w:gridCol w:w="1092"/>
        <w:gridCol w:w="1114"/>
        <w:gridCol w:w="1041"/>
        <w:gridCol w:w="1150"/>
        <w:gridCol w:w="1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县城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监测项目</w:t>
            </w:r>
          </w:p>
        </w:tc>
        <w:tc>
          <w:tcPr>
            <w:tcW w:w="5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日平均浓度值</w:t>
            </w:r>
          </w:p>
        </w:tc>
        <w:tc>
          <w:tcPr>
            <w:tcW w:w="10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月均值</w:t>
            </w:r>
          </w:p>
        </w:tc>
        <w:tc>
          <w:tcPr>
            <w:tcW w:w="11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污染分指数</w:t>
            </w:r>
          </w:p>
        </w:tc>
        <w:tc>
          <w:tcPr>
            <w:tcW w:w="11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空气污染指数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有效样品数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最小值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最大值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240" w:hanging="240" w:hangingChars="10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超标率</w:t>
            </w:r>
          </w:p>
          <w:p>
            <w:pPr>
              <w:ind w:right="42" w:rightChar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%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最大超标倍数</w:t>
            </w:r>
          </w:p>
        </w:tc>
        <w:tc>
          <w:tcPr>
            <w:tcW w:w="1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连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江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SO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59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68"/>
              </w:tabs>
              <w:jc w:val="left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0.001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0.006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3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3</w:t>
            </w:r>
          </w:p>
        </w:tc>
        <w:tc>
          <w:tcPr>
            <w:tcW w:w="11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NO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59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0.005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0.026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12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8</w:t>
            </w:r>
          </w:p>
        </w:tc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PM</w:t>
            </w:r>
            <w:r>
              <w:rPr>
                <w:rFonts w:ascii="Arial Narrow" w:hAnsi="Arial Narrow" w:eastAsia="楷体_GB2312"/>
                <w:sz w:val="24"/>
                <w:vertAlign w:val="subscript"/>
              </w:rPr>
              <w:t>10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59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0.012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0.062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35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35</w:t>
            </w:r>
          </w:p>
        </w:tc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备注</w:t>
            </w:r>
          </w:p>
        </w:tc>
        <w:tc>
          <w:tcPr>
            <w:tcW w:w="94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ascii="Arial Narrow" w:hAnsi="Arial Narrow" w:eastAsia="仿宋_GB2312"/>
                <w:sz w:val="24"/>
              </w:rPr>
              <w:t>20</w:t>
            </w:r>
            <w:r>
              <w:rPr>
                <w:rFonts w:hint="eastAsia" w:ascii="Arial Narrow" w:hAnsi="Arial Narrow" w:eastAsia="仿宋_GB2312"/>
                <w:sz w:val="24"/>
                <w:lang w:val="en-US" w:eastAsia="zh-CN"/>
              </w:rPr>
              <w:t>20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5</w:t>
            </w:r>
            <w:r>
              <w:rPr>
                <w:rFonts w:hint="eastAsia" w:ascii="Arial Narrow" w:hAnsi="Arial Narrow" w:eastAsia="仿宋_GB2312"/>
                <w:sz w:val="24"/>
              </w:rPr>
              <w:t>月</w:t>
            </w:r>
            <w:r>
              <w:rPr>
                <w:rFonts w:hint="eastAsia" w:ascii="楷体_GB2312" w:eastAsia="楷体_GB2312"/>
                <w:sz w:val="24"/>
              </w:rPr>
              <w:t>份连江县城环境空气质量优。与去年同期相比，SO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  <w:r>
              <w:rPr>
                <w:rFonts w:hint="eastAsia" w:ascii="楷体_GB2312" w:eastAsia="楷体_GB2312"/>
                <w:sz w:val="24"/>
                <w:vertAlign w:val="baseline"/>
                <w:lang w:eastAsia="zh-CN"/>
              </w:rPr>
              <w:t>、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</w:rPr>
              <w:t>PM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  <w:vertAlign w:val="subscript"/>
              </w:rPr>
              <w:t>10</w:t>
            </w:r>
            <w:r>
              <w:rPr>
                <w:rFonts w:hint="eastAsia" w:ascii="楷体_GB2312" w:eastAsia="楷体_GB2312"/>
                <w:sz w:val="24"/>
                <w:vertAlign w:val="baseline"/>
                <w:lang w:val="en-US" w:eastAsia="zh-CN"/>
              </w:rPr>
              <w:t>持平，</w:t>
            </w:r>
            <w:r>
              <w:rPr>
                <w:rFonts w:hint="eastAsia" w:ascii="楷体_GB2312" w:eastAsia="楷体_GB2312"/>
                <w:sz w:val="24"/>
                <w:vertAlign w:val="subscript"/>
                <w:lang w:val="en-US" w:eastAsia="zh-CN"/>
              </w:rPr>
              <w:t xml:space="preserve"> </w:t>
            </w:r>
            <w:r>
              <w:rPr>
                <w:rFonts w:hint="eastAsia" w:ascii="Arial Narrow" w:hAnsi="Arial Narrow" w:eastAsia="楷体_GB2312"/>
                <w:b w:val="0"/>
                <w:bCs w:val="0"/>
                <w:sz w:val="24"/>
              </w:rPr>
              <w:t>N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</w:rPr>
              <w:t>O</w:t>
            </w:r>
            <w:r>
              <w:rPr>
                <w:rFonts w:hint="eastAsia" w:ascii="楷体_GB2312" w:hAnsi="Arial Narrow" w:eastAsia="楷体_GB2312"/>
                <w:b w:val="0"/>
                <w:bCs w:val="0"/>
                <w:sz w:val="24"/>
                <w:vertAlign w:val="subscript"/>
              </w:rPr>
              <w:t>2</w:t>
            </w:r>
            <w:r>
              <w:rPr>
                <w:rFonts w:hint="eastAsia" w:ascii="楷体_GB2312" w:eastAsia="楷体_GB2312"/>
                <w:sz w:val="24"/>
                <w:vertAlign w:val="baseline"/>
                <w:lang w:eastAsia="zh-CN"/>
              </w:rPr>
              <w:t>有所下降</w:t>
            </w:r>
            <w:r>
              <w:rPr>
                <w:rFonts w:hint="eastAsia" w:ascii="Arial Narrow" w:hAnsi="Arial Narrow" w:eastAsia="楷体_GB2312"/>
                <w:sz w:val="24"/>
              </w:rPr>
              <w:t>。</w:t>
            </w:r>
          </w:p>
        </w:tc>
      </w:tr>
    </w:tbl>
    <w:p>
      <w:pPr>
        <w:numPr>
          <w:ilvl w:val="0"/>
          <w:numId w:val="1"/>
        </w:numPr>
        <w:spacing w:before="156" w:beforeLines="50" w:after="156" w:afterLines="50" w:line="480" w:lineRule="auto"/>
        <w:rPr>
          <w:rFonts w:hint="eastAsia"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水环境质量</w:t>
      </w:r>
    </w:p>
    <w:tbl>
      <w:tblPr>
        <w:tblStyle w:val="4"/>
        <w:tblW w:w="9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815"/>
        <w:gridCol w:w="1672"/>
        <w:gridCol w:w="1040"/>
        <w:gridCol w:w="1564"/>
        <w:gridCol w:w="1156"/>
        <w:gridCol w:w="1563"/>
        <w:gridCol w:w="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类型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名称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断面名称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5" w:rightChars="-93"/>
              <w:jc w:val="left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执行标准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  <w:t>本月份水质类别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项目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  <w:t>倍数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达标率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1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-65" w:hanging="136" w:hangingChars="57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备用水源地</w:t>
            </w:r>
          </w:p>
        </w:tc>
        <w:tc>
          <w:tcPr>
            <w:tcW w:w="8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观音阁</w:t>
            </w:r>
          </w:p>
        </w:tc>
        <w:tc>
          <w:tcPr>
            <w:tcW w:w="16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观音阁备用水源地</w:t>
            </w:r>
          </w:p>
        </w:tc>
        <w:tc>
          <w:tcPr>
            <w:tcW w:w="10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地表水Ⅲ类  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 Narrow" w:hAnsi="Arial Narrow" w:eastAsia="楷体_GB2312"/>
                <w:spacing w:val="-2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100</w:t>
            </w:r>
          </w:p>
        </w:tc>
      </w:tr>
    </w:tbl>
    <w:tbl>
      <w:tblPr>
        <w:tblStyle w:val="4"/>
        <w:tblpPr w:leftFromText="180" w:rightFromText="180" w:vertAnchor="text" w:horzAnchor="page" w:tblpX="1090" w:tblpY="402"/>
        <w:tblOverlap w:val="never"/>
        <w:tblW w:w="99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2460"/>
        <w:gridCol w:w="1050"/>
        <w:gridCol w:w="1575"/>
        <w:gridCol w:w="1170"/>
        <w:gridCol w:w="1514"/>
        <w:gridCol w:w="1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类型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断面名称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5" w:rightChars="-93"/>
              <w:jc w:val="left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执行标准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  <w:t>本月份水质类别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项目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  <w:t>倍数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达标率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  <w:t>乡镇集中式水源地</w:t>
            </w: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  <w:t>乡镇集中式水源地</w:t>
            </w: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both"/>
              <w:rPr>
                <w:rFonts w:hint="eastAsia" w:ascii="楷体_GB2312" w:eastAsia="楷体_GB2312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rFonts w:hint="eastAsia" w:ascii="楷体_GB2312" w:eastAsia="楷体_GB2312"/>
                <w:sz w:val="24"/>
              </w:rPr>
              <w:t>小沧乡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新区水厂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5" w:rightChars="-93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ind w:right="-195" w:rightChars="-93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-32" w:hanging="67" w:hangingChars="28"/>
              <w:jc w:val="center"/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ascii="Arial Narrow" w:hAnsi="Arial Narrow" w:eastAsia="楷体_GB2312"/>
                <w:spacing w:val="-2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官坂镇合山水库</w:t>
            </w: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5" w:rightChars="-93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ind w:right="-195" w:rightChars="-93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-32" w:hanging="67" w:hangingChars="28"/>
              <w:jc w:val="center"/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ascii="Arial Narrow" w:hAnsi="Arial Narrow" w:eastAsia="楷体_GB2312"/>
                <w:spacing w:val="-2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长龙西门洋水库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5" w:rightChars="-93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ind w:right="-195" w:rightChars="-93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-32" w:hanging="67" w:hangingChars="28"/>
              <w:jc w:val="center"/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ascii="Arial Narrow" w:hAnsi="Arial Narrow" w:eastAsia="楷体_GB2312"/>
                <w:spacing w:val="-2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马鼻镇牛洋水库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5" w:rightChars="-93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ind w:right="-195" w:rightChars="-93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-32" w:hanging="67" w:hangingChars="28"/>
              <w:jc w:val="center"/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ascii="Arial Narrow" w:hAnsi="Arial Narrow" w:eastAsia="楷体_GB2312"/>
                <w:spacing w:val="-2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透堡镇大溪里水库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筱埕镇牛岱水库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坑园镇金狮溪水库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安凯乡郭婆溪水库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东岱镇狮山水库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浦口镇后洋水库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江南乡南宫水库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蓼沿乡可垄水库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丹阳镇贝里水库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</w:tbl>
    <w:p>
      <w:pPr>
        <w:spacing w:before="156" w:beforeLines="50" w:after="156" w:afterLines="50" w:line="480" w:lineRule="auto"/>
        <w:rPr>
          <w:rFonts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三、城市环保基础设施污染物排放情况</w:t>
      </w:r>
    </w:p>
    <w:tbl>
      <w:tblPr>
        <w:tblStyle w:val="4"/>
        <w:tblW w:w="10122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1517"/>
        <w:gridCol w:w="1300"/>
        <w:gridCol w:w="1478"/>
        <w:gridCol w:w="1663"/>
        <w:gridCol w:w="2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类  型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称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监测时间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执行标准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达标与否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超标项目及超标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污水处理厂排水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连江县污水处理厂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5.6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一级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A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达标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污水厂比对监测情况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是否合格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垃圾场渗透液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</w:tbl>
    <w:p>
      <w:pPr>
        <w:ind w:right="-694"/>
        <w:rPr>
          <w:rFonts w:hint="eastAsia" w:ascii="楷体_GB2312" w:eastAsia="楷体_GB2312"/>
          <w:sz w:val="28"/>
          <w:lang w:val="en-US" w:eastAsia="zh-CN"/>
        </w:rPr>
      </w:pPr>
      <w:r>
        <w:rPr>
          <w:rFonts w:hint="eastAsia" w:ascii="楷体_GB2312" w:eastAsia="楷体_GB2312"/>
          <w:sz w:val="28"/>
          <w:lang w:val="en-US" w:eastAsia="zh-CN"/>
        </w:rPr>
        <w:t xml:space="preserve">                                       </w:t>
      </w:r>
    </w:p>
    <w:p>
      <w:pPr>
        <w:ind w:right="-694" w:firstLine="5600" w:firstLineChars="2000"/>
        <w:rPr>
          <w:rFonts w:hint="eastAsia" w:ascii="楷体_GB2312" w:eastAsia="楷体_GB2312"/>
          <w:sz w:val="28"/>
          <w:lang w:val="en-US" w:eastAsia="zh-CN"/>
        </w:rPr>
      </w:pPr>
    </w:p>
    <w:p>
      <w:pPr>
        <w:ind w:right="-694" w:firstLine="5600" w:firstLineChars="2000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  <w:lang w:val="en-US" w:eastAsia="zh-CN"/>
        </w:rPr>
        <w:t xml:space="preserve"> </w:t>
      </w:r>
      <w:r>
        <w:rPr>
          <w:rFonts w:hint="eastAsia" w:ascii="楷体_GB2312" w:eastAsia="楷体_GB2312"/>
          <w:sz w:val="28"/>
          <w:lang w:eastAsia="zh-CN"/>
        </w:rPr>
        <w:t>福州市连江</w:t>
      </w:r>
      <w:r>
        <w:rPr>
          <w:rFonts w:hint="eastAsia" w:ascii="楷体_GB2312" w:eastAsia="楷体_GB2312"/>
          <w:sz w:val="28"/>
        </w:rPr>
        <w:t>环境监测站</w:t>
      </w:r>
    </w:p>
    <w:p>
      <w:pPr>
        <w:wordWrap w:val="0"/>
        <w:ind w:right="-86" w:rightChars="-41"/>
        <w:jc w:val="right"/>
      </w:pPr>
      <w:r>
        <w:rPr>
          <w:rFonts w:hint="eastAsia" w:ascii="楷体_GB2312" w:eastAsia="楷体_GB2312"/>
          <w:sz w:val="28"/>
        </w:rPr>
        <w:t xml:space="preserve">      二</w:t>
      </w:r>
      <w:r>
        <w:rPr>
          <w:rFonts w:hint="eastAsia" w:ascii="宋体" w:hAnsi="宋体" w:cs="宋体"/>
          <w:sz w:val="28"/>
        </w:rPr>
        <w:t>〇</w:t>
      </w:r>
      <w:r>
        <w:rPr>
          <w:rFonts w:hint="eastAsia" w:ascii="楷体_GB2312" w:eastAsia="楷体_GB2312"/>
          <w:sz w:val="28"/>
        </w:rPr>
        <w:t>二</w:t>
      </w:r>
      <w:r>
        <w:rPr>
          <w:rFonts w:hint="eastAsia" w:ascii="宋体" w:hAnsi="宋体" w:cs="宋体"/>
          <w:sz w:val="28"/>
        </w:rPr>
        <w:t>〇</w:t>
      </w:r>
      <w:r>
        <w:rPr>
          <w:rFonts w:hint="eastAsia" w:ascii="楷体_GB2312" w:hAnsi="楷体_GB2312" w:eastAsia="楷体_GB2312" w:cs="楷体_GB2312"/>
          <w:sz w:val="28"/>
        </w:rPr>
        <w:t>年</w:t>
      </w:r>
      <w:r>
        <w:rPr>
          <w:rFonts w:hint="eastAsia" w:ascii="楷体_GB2312" w:hAnsi="楷体_GB2312" w:eastAsia="楷体_GB2312" w:cs="楷体_GB2312"/>
          <w:sz w:val="28"/>
          <w:lang w:eastAsia="zh-CN"/>
        </w:rPr>
        <w:t>五</w:t>
      </w:r>
      <w:r>
        <w:rPr>
          <w:rFonts w:hint="eastAsia" w:ascii="楷体_GB2312" w:hAnsi="楷体_GB2312" w:eastAsia="楷体_GB2312" w:cs="楷体_GB2312"/>
          <w:sz w:val="28"/>
        </w:rPr>
        <w:t>月</w:t>
      </w:r>
      <w:r>
        <w:rPr>
          <w:rFonts w:hint="eastAsia" w:ascii="楷体_GB2312" w:hAnsi="楷体_GB2312" w:eastAsia="楷体_GB2312" w:cs="楷体_GB2312"/>
          <w:sz w:val="28"/>
          <w:lang w:eastAsia="zh-CN"/>
        </w:rPr>
        <w:t>八</w:t>
      </w:r>
      <w:r>
        <w:rPr>
          <w:rFonts w:hint="eastAsia" w:ascii="楷体_GB2312" w:hAnsi="楷体_GB2312" w:eastAsia="楷体_GB2312" w:cs="楷体_GB2312"/>
          <w:sz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AE093"/>
    <w:multiLevelType w:val="singleLevel"/>
    <w:tmpl w:val="59DAE093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00483"/>
    <w:rsid w:val="136B396B"/>
    <w:rsid w:val="16163CDB"/>
    <w:rsid w:val="16EB3D9C"/>
    <w:rsid w:val="1EF367E3"/>
    <w:rsid w:val="22B9675F"/>
    <w:rsid w:val="23425567"/>
    <w:rsid w:val="268E2BCB"/>
    <w:rsid w:val="28162914"/>
    <w:rsid w:val="294862C6"/>
    <w:rsid w:val="2EC30B3D"/>
    <w:rsid w:val="2FCA088C"/>
    <w:rsid w:val="31840B89"/>
    <w:rsid w:val="37DB37B8"/>
    <w:rsid w:val="392F078E"/>
    <w:rsid w:val="3DE81DA0"/>
    <w:rsid w:val="4AE32671"/>
    <w:rsid w:val="4B586016"/>
    <w:rsid w:val="4F066434"/>
    <w:rsid w:val="4F6A40CF"/>
    <w:rsid w:val="517366A0"/>
    <w:rsid w:val="5970613B"/>
    <w:rsid w:val="59A36B69"/>
    <w:rsid w:val="607F6EF5"/>
    <w:rsid w:val="63DC1CBF"/>
    <w:rsid w:val="68893F55"/>
    <w:rsid w:val="68A32487"/>
    <w:rsid w:val="68A4112C"/>
    <w:rsid w:val="69493123"/>
    <w:rsid w:val="6AB7303C"/>
    <w:rsid w:val="6AF427BD"/>
    <w:rsid w:val="73C93E15"/>
    <w:rsid w:val="798741FF"/>
    <w:rsid w:val="7D6517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Administrator</cp:lastModifiedBy>
  <cp:lastPrinted>2019-07-04T01:41:00Z</cp:lastPrinted>
  <dcterms:modified xsi:type="dcterms:W3CDTF">2020-06-10T00:58:00Z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