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eastAsia" w:eastAsia="楷体_GB2312"/>
          <w:b/>
          <w:bCs/>
          <w:sz w:val="28"/>
        </w:rPr>
      </w:pP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2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84"/>
        <w:gridCol w:w="1284"/>
        <w:gridCol w:w="1284"/>
        <w:gridCol w:w="1284"/>
        <w:gridCol w:w="1284"/>
        <w:gridCol w:w="128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31天，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达标天数为31天，达标率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25天，二级达标天数为6天。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</w:p>
    <w:p>
      <w:pPr>
        <w:numPr>
          <w:ilvl w:val="0"/>
          <w:numId w:val="1"/>
        </w:numPr>
        <w:spacing w:before="156" w:beforeLines="50" w:after="156" w:afterLines="50" w:line="480" w:lineRule="auto"/>
        <w:ind w:leftChars="0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39"/>
        <w:gridCol w:w="1432"/>
        <w:gridCol w:w="1496"/>
        <w:gridCol w:w="1040"/>
        <w:gridCol w:w="5"/>
        <w:gridCol w:w="1003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观音阁备用水源地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  <w:t>乡镇集中式水源地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 w:hAnsiTheme="minorHAnsi" w:cstheme="minorBidi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透堡镇大溪里水库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水域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  <w:t>乡镇集中式水源地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筱埕镇牛岱水库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坑园镇金狮溪水库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安凯乡郭婆溪水库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东岱镇狮山水库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浦口镇后洋水库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丹阳镇贝里水库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bookmarkStart w:id="0" w:name="_GoBack"/>
      <w:bookmarkEnd w:id="0"/>
    </w:p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48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47"/>
        <w:gridCol w:w="1240"/>
        <w:gridCol w:w="1409"/>
        <w:gridCol w:w="1335"/>
        <w:gridCol w:w="2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  型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1.11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ED39C"/>
    <w:multiLevelType w:val="singleLevel"/>
    <w:tmpl w:val="62FED3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202E"/>
    <w:rsid w:val="0DE00483"/>
    <w:rsid w:val="136B396B"/>
    <w:rsid w:val="1404504E"/>
    <w:rsid w:val="16163CDB"/>
    <w:rsid w:val="16EB3D9C"/>
    <w:rsid w:val="1BA679E7"/>
    <w:rsid w:val="1EF367E3"/>
    <w:rsid w:val="22B9675F"/>
    <w:rsid w:val="23425567"/>
    <w:rsid w:val="268E2BCB"/>
    <w:rsid w:val="28162914"/>
    <w:rsid w:val="294862C6"/>
    <w:rsid w:val="2EC30B3D"/>
    <w:rsid w:val="2FCA088C"/>
    <w:rsid w:val="31840B89"/>
    <w:rsid w:val="37DB37B8"/>
    <w:rsid w:val="392F078E"/>
    <w:rsid w:val="3D7926E7"/>
    <w:rsid w:val="3DE81DA0"/>
    <w:rsid w:val="4AE32671"/>
    <w:rsid w:val="4B586016"/>
    <w:rsid w:val="4B7A581E"/>
    <w:rsid w:val="4F066434"/>
    <w:rsid w:val="4F6A40CF"/>
    <w:rsid w:val="517366A0"/>
    <w:rsid w:val="51D24179"/>
    <w:rsid w:val="58161163"/>
    <w:rsid w:val="5970613B"/>
    <w:rsid w:val="59A36B69"/>
    <w:rsid w:val="5F77358C"/>
    <w:rsid w:val="607F6EF5"/>
    <w:rsid w:val="62922C9C"/>
    <w:rsid w:val="62E2302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2022-02-11T07:31:57Z</cp:lastPrinted>
  <dcterms:modified xsi:type="dcterms:W3CDTF">2022-02-11T07:51:30Z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7ACD4034CCA64360BB970E2ACB539809</vt:lpwstr>
  </property>
</Properties>
</file>