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rFonts w:hint="eastAsia" w:ascii="楷体_GB2312" w:eastAsia="楷体_GB2312"/>
          <w:b/>
          <w:bCs/>
          <w:sz w:val="36"/>
        </w:rPr>
      </w:pPr>
      <w:bookmarkStart w:id="0" w:name="_GoBack"/>
      <w:r>
        <w:rPr>
          <w:rFonts w:hint="eastAsia" w:ascii="楷体_GB2312" w:eastAsia="楷体_GB2312"/>
          <w:b/>
          <w:bCs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sz w:val="36"/>
        </w:rPr>
        <w:t>县环境质量月通报报表</w:t>
      </w:r>
      <w:bookmarkEnd w:id="0"/>
    </w:p>
    <w:p>
      <w:pPr>
        <w:jc w:val="center"/>
        <w:rPr>
          <w:rFonts w:hint="eastAsia"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  <w:u w:val="single"/>
          <w:lang w:val="en-US" w:eastAsia="zh-CN"/>
        </w:rPr>
        <w:t>2022</w:t>
      </w:r>
      <w:r>
        <w:rPr>
          <w:rFonts w:hint="eastAsia" w:ascii="楷体_GB2312" w:eastAsia="楷体_GB2312"/>
          <w:b/>
          <w:bCs/>
          <w:sz w:val="28"/>
        </w:rPr>
        <w:t>年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>8</w:t>
      </w:r>
      <w:r>
        <w:rPr>
          <w:rFonts w:hint="eastAsia" w:ascii="楷体_GB2312" w:eastAsia="楷体_GB2312"/>
          <w:b/>
          <w:bCs/>
          <w:sz w:val="28"/>
        </w:rPr>
        <w:t>月</w:t>
      </w:r>
    </w:p>
    <w:p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sz w:val="32"/>
          <w:szCs w:val="32"/>
          <w:vertAlign w:val="superscript"/>
          <w:lang w:val="en-US" w:eastAsia="zh-CN"/>
        </w:rPr>
      </w:pPr>
      <w:r>
        <w:rPr>
          <w:rFonts w:hint="eastAsia" w:eastAsia="楷体_GB2312"/>
          <w:b/>
          <w:bCs/>
          <w:sz w:val="28"/>
          <w:lang w:eastAsia="zh-CN"/>
        </w:rPr>
        <w:t>一、</w:t>
      </w:r>
      <w:r>
        <w:rPr>
          <w:rFonts w:hint="eastAsia" w:eastAsia="楷体_GB2312"/>
          <w:b/>
          <w:bCs/>
          <w:sz w:val="28"/>
        </w:rPr>
        <w:t xml:space="preserve">大气环境质量 </w:t>
      </w:r>
      <w:r>
        <w:rPr>
          <w:rFonts w:hint="eastAsia"/>
        </w:rPr>
        <w:t xml:space="preserve">          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sz w:val="28"/>
        </w:rPr>
        <w:t xml:space="preserve">         </w:t>
      </w:r>
    </w:p>
    <w:tbl>
      <w:tblPr>
        <w:tblStyle w:val="5"/>
        <w:tblW w:w="9807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140"/>
        <w:gridCol w:w="1176"/>
        <w:gridCol w:w="1224"/>
        <w:gridCol w:w="1213"/>
        <w:gridCol w:w="1273"/>
        <w:gridCol w:w="1188"/>
        <w:gridCol w:w="1444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监测项目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CO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降尘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月均值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65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2022年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月份连江县城环境空气监测天数为3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天，达标天数为3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天，达标率100%，其中一级达标天数为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天，二级达标天数为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天。</w:t>
            </w:r>
          </w:p>
        </w:tc>
      </w:tr>
    </w:tbl>
    <w:p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  <w:lang w:eastAsia="zh-CN"/>
        </w:rPr>
        <w:t>二、</w:t>
      </w:r>
      <w:r>
        <w:rPr>
          <w:rFonts w:hint="eastAsia" w:eastAsia="楷体_GB2312"/>
          <w:b/>
          <w:bCs/>
          <w:sz w:val="28"/>
        </w:rPr>
        <w:t>水环境质量</w:t>
      </w:r>
    </w:p>
    <w:tbl>
      <w:tblPr>
        <w:tblStyle w:val="4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2153"/>
        <w:gridCol w:w="1701"/>
        <w:gridCol w:w="1570"/>
        <w:gridCol w:w="1097"/>
        <w:gridCol w:w="1052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  <w:highlight w:val="none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  <w:highlight w:val="none"/>
              </w:rPr>
              <w:t>类型</w:t>
            </w:r>
          </w:p>
        </w:tc>
        <w:tc>
          <w:tcPr>
            <w:tcW w:w="2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  <w:highlight w:val="none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  <w:highlight w:val="none"/>
              </w:rPr>
              <w:t>名称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  <w:highlight w:val="none"/>
              </w:rPr>
              <w:t>执行标准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  <w:highlight w:val="none"/>
              </w:rPr>
              <w:t>本月份水质</w:t>
            </w:r>
          </w:p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  <w:highlight w:val="none"/>
              </w:rPr>
              <w:t>类别</w:t>
            </w:r>
          </w:p>
        </w:tc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  <w:highlight w:val="none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  <w:highlight w:val="none"/>
              </w:rPr>
              <w:t>项目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  <w:highlight w:val="none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  <w:highlight w:val="none"/>
              </w:rPr>
              <w:t>倍数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  <w:highlight w:val="none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  <w:jc w:val="center"/>
        </w:trPr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eastAsia="zh-CN"/>
              </w:rPr>
              <w:t>水源地</w:t>
            </w:r>
          </w:p>
        </w:tc>
        <w:tc>
          <w:tcPr>
            <w:tcW w:w="2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地表水Ⅲ类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地表水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Ⅱ</w:t>
            </w: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类</w:t>
            </w:r>
          </w:p>
        </w:tc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---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---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  <w:jc w:val="center"/>
        </w:trPr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eastAsia="zh-CN"/>
              </w:rPr>
              <w:t>小流域</w:t>
            </w:r>
          </w:p>
        </w:tc>
        <w:tc>
          <w:tcPr>
            <w:tcW w:w="2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花园溪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地表水Ⅲ类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---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---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  <w:jc w:val="center"/>
        </w:trPr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2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连江琯头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地表水Ⅲ类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地表水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Ⅱ</w:t>
            </w: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类</w:t>
            </w:r>
          </w:p>
        </w:tc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---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---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  <w:jc w:val="center"/>
        </w:trPr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2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荷山渡口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地表水Ⅲ类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---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---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exact"/>
          <w:jc w:val="center"/>
        </w:trPr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2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敖江镇财溪村财溪河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地表水Ⅲ类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---</w:t>
            </w:r>
          </w:p>
        </w:tc>
        <w:tc>
          <w:tcPr>
            <w:tcW w:w="1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highlight w:val="none"/>
              </w:rPr>
              <w:t>---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sz w:val="24"/>
                <w:highlight w:val="none"/>
              </w:rPr>
              <w:t>100</w:t>
            </w:r>
          </w:p>
        </w:tc>
      </w:tr>
    </w:tbl>
    <w:p>
      <w:pPr>
        <w:ind w:right="-694"/>
        <w:rPr>
          <w:rFonts w:hint="eastAsia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  <w:lang w:val="en-US" w:eastAsia="zh-CN"/>
        </w:rPr>
        <w:t xml:space="preserve">                                       </w:t>
      </w:r>
    </w:p>
    <w:p>
      <w:pPr>
        <w:ind w:right="-694" w:firstLine="5600" w:firstLineChars="200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lang w:eastAsia="zh-CN"/>
        </w:rPr>
        <w:t>福州市连江</w:t>
      </w:r>
      <w:r>
        <w:rPr>
          <w:rFonts w:hint="eastAsia" w:ascii="楷体_GB2312" w:eastAsia="楷体_GB2312"/>
          <w:sz w:val="28"/>
        </w:rPr>
        <w:t>环境监测站</w:t>
      </w:r>
    </w:p>
    <w:p>
      <w:pPr>
        <w:wordWrap w:val="0"/>
        <w:ind w:right="-86" w:rightChars="-41"/>
        <w:jc w:val="both"/>
      </w:pPr>
      <w:r>
        <w:rPr>
          <w:rFonts w:hint="eastAsia" w:ascii="楷体_GB2312" w:eastAsia="楷体_GB2312"/>
          <w:sz w:val="28"/>
        </w:rPr>
        <w:t xml:space="preserve">  </w:t>
      </w:r>
      <w:r>
        <w:rPr>
          <w:rFonts w:hint="eastAsia" w:ascii="楷体_GB2312" w:eastAsia="楷体_GB2312"/>
          <w:sz w:val="28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sz w:val="28"/>
        </w:rPr>
        <w:t xml:space="preserve"> </w:t>
      </w:r>
      <w:r>
        <w:rPr>
          <w:rFonts w:hint="eastAsia" w:ascii="楷体_GB2312" w:eastAsia="楷体_GB2312"/>
          <w:sz w:val="28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sz w:val="28"/>
        </w:rPr>
        <w:t>年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sz w:val="28"/>
        </w:rPr>
        <w:t>月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z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OGRjZTBhNmUyY2VjY2QzMWU4NDQ1OTIwMzM5MDkifQ=="/>
  </w:docVars>
  <w:rsids>
    <w:rsidRoot w:val="00000000"/>
    <w:rsid w:val="00FB501E"/>
    <w:rsid w:val="03C625F7"/>
    <w:rsid w:val="03E16A61"/>
    <w:rsid w:val="05535626"/>
    <w:rsid w:val="0B7849E6"/>
    <w:rsid w:val="0B834780"/>
    <w:rsid w:val="0BD25EA5"/>
    <w:rsid w:val="0D5D202E"/>
    <w:rsid w:val="0DC4372E"/>
    <w:rsid w:val="0DE00483"/>
    <w:rsid w:val="0EAF5F52"/>
    <w:rsid w:val="0F5F0397"/>
    <w:rsid w:val="10A03E8D"/>
    <w:rsid w:val="136B396B"/>
    <w:rsid w:val="139D37F3"/>
    <w:rsid w:val="1404504E"/>
    <w:rsid w:val="14F0383F"/>
    <w:rsid w:val="15064605"/>
    <w:rsid w:val="153B09EE"/>
    <w:rsid w:val="16163CDB"/>
    <w:rsid w:val="16EB3D9C"/>
    <w:rsid w:val="17885FB1"/>
    <w:rsid w:val="1AB7679C"/>
    <w:rsid w:val="1BA679E7"/>
    <w:rsid w:val="1C1D368F"/>
    <w:rsid w:val="1EF367E3"/>
    <w:rsid w:val="213B034D"/>
    <w:rsid w:val="21BA145D"/>
    <w:rsid w:val="21C5052E"/>
    <w:rsid w:val="22743D02"/>
    <w:rsid w:val="22B9675F"/>
    <w:rsid w:val="23425567"/>
    <w:rsid w:val="23B048C6"/>
    <w:rsid w:val="23FC63B3"/>
    <w:rsid w:val="24A85EE5"/>
    <w:rsid w:val="24C462E8"/>
    <w:rsid w:val="252D08B3"/>
    <w:rsid w:val="25657932"/>
    <w:rsid w:val="268E2BCB"/>
    <w:rsid w:val="26AC3B1E"/>
    <w:rsid w:val="26DE7B36"/>
    <w:rsid w:val="271E408F"/>
    <w:rsid w:val="28162914"/>
    <w:rsid w:val="28941167"/>
    <w:rsid w:val="29433FD2"/>
    <w:rsid w:val="294862C6"/>
    <w:rsid w:val="296C74E1"/>
    <w:rsid w:val="2D9F694B"/>
    <w:rsid w:val="2EC30B3D"/>
    <w:rsid w:val="2FCA088C"/>
    <w:rsid w:val="31840B89"/>
    <w:rsid w:val="31906A8B"/>
    <w:rsid w:val="35F94F74"/>
    <w:rsid w:val="36712E0A"/>
    <w:rsid w:val="37DB37B8"/>
    <w:rsid w:val="392F078E"/>
    <w:rsid w:val="3951224F"/>
    <w:rsid w:val="3AB605BC"/>
    <w:rsid w:val="3ABC1F08"/>
    <w:rsid w:val="3D2D7FFA"/>
    <w:rsid w:val="3D7926E7"/>
    <w:rsid w:val="3DC66BDB"/>
    <w:rsid w:val="3DDF7E2A"/>
    <w:rsid w:val="3DE81DA0"/>
    <w:rsid w:val="3F010273"/>
    <w:rsid w:val="3F5B7984"/>
    <w:rsid w:val="40750F19"/>
    <w:rsid w:val="41547434"/>
    <w:rsid w:val="4AE32671"/>
    <w:rsid w:val="4B586016"/>
    <w:rsid w:val="4B7A581E"/>
    <w:rsid w:val="4BA601D9"/>
    <w:rsid w:val="4C672C31"/>
    <w:rsid w:val="4C7C282A"/>
    <w:rsid w:val="4E1A182C"/>
    <w:rsid w:val="4F066434"/>
    <w:rsid w:val="4F6A40CF"/>
    <w:rsid w:val="517366A0"/>
    <w:rsid w:val="51D24179"/>
    <w:rsid w:val="54EA55DA"/>
    <w:rsid w:val="55F32E9E"/>
    <w:rsid w:val="57E04A72"/>
    <w:rsid w:val="58161163"/>
    <w:rsid w:val="58920462"/>
    <w:rsid w:val="5970613B"/>
    <w:rsid w:val="59A36B69"/>
    <w:rsid w:val="5A993F96"/>
    <w:rsid w:val="5F77358C"/>
    <w:rsid w:val="60065292"/>
    <w:rsid w:val="6065020A"/>
    <w:rsid w:val="607F6EF5"/>
    <w:rsid w:val="62500A46"/>
    <w:rsid w:val="62922C9C"/>
    <w:rsid w:val="62E23025"/>
    <w:rsid w:val="63DC1CBF"/>
    <w:rsid w:val="63DD455C"/>
    <w:rsid w:val="647C3D75"/>
    <w:rsid w:val="67B16AD5"/>
    <w:rsid w:val="68893F55"/>
    <w:rsid w:val="68A32487"/>
    <w:rsid w:val="68A4112C"/>
    <w:rsid w:val="69493123"/>
    <w:rsid w:val="69C064B2"/>
    <w:rsid w:val="6A002D52"/>
    <w:rsid w:val="6AB7303C"/>
    <w:rsid w:val="6AF427BD"/>
    <w:rsid w:val="6C457BC8"/>
    <w:rsid w:val="6CC02282"/>
    <w:rsid w:val="6E315A22"/>
    <w:rsid w:val="6E624090"/>
    <w:rsid w:val="6E8D188A"/>
    <w:rsid w:val="7086098F"/>
    <w:rsid w:val="72695938"/>
    <w:rsid w:val="732A24D6"/>
    <w:rsid w:val="73C117A4"/>
    <w:rsid w:val="73C93E15"/>
    <w:rsid w:val="76856AB9"/>
    <w:rsid w:val="76A34D0F"/>
    <w:rsid w:val="76AC2297"/>
    <w:rsid w:val="77A128CD"/>
    <w:rsid w:val="77E448EE"/>
    <w:rsid w:val="798741FF"/>
    <w:rsid w:val="7C492337"/>
    <w:rsid w:val="7CA67789"/>
    <w:rsid w:val="7D223654"/>
    <w:rsid w:val="7D651784"/>
    <w:rsid w:val="7D676F18"/>
    <w:rsid w:val="7DE73CD5"/>
    <w:rsid w:val="7DFA4230"/>
    <w:rsid w:val="7F04267A"/>
    <w:rsid w:val="7F4E30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378</Characters>
  <Lines>0</Lines>
  <Paragraphs>0</Paragraphs>
  <TotalTime>38</TotalTime>
  <ScaleCrop>false</ScaleCrop>
  <LinksUpToDate>false</LinksUpToDate>
  <CharactersWithSpaces>491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86135</cp:lastModifiedBy>
  <cp:lastPrinted>2022-09-07T02:14:00Z</cp:lastPrinted>
  <dcterms:modified xsi:type="dcterms:W3CDTF">2022-09-09T08:04:26Z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7ACD4034CCA64360BB970E2ACB539809</vt:lpwstr>
  </property>
</Properties>
</file>