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8BD1F">
      <w:pPr>
        <w:widowControl w:val="0"/>
        <w:spacing w:line="366" w:lineRule="exact"/>
        <w:ind w:left="218" w:leftChars="104" w:right="246" w:rightChars="117" w:firstLine="480" w:firstLineChars="200"/>
        <w:rPr>
          <w:rFonts w:ascii="仿宋" w:hAnsi="仿宋" w:eastAsia="仿宋" w:cs="仿宋"/>
          <w:color w:val="auto"/>
          <w:sz w:val="32"/>
          <w:szCs w:val="32"/>
        </w:rPr>
      </w:pPr>
      <w:bookmarkStart w:id="2" w:name="_GoBack"/>
      <w:bookmarkEnd w:id="2"/>
      <w:r>
        <w:rPr>
          <w:rFonts w:hint="eastAsia" w:ascii="仿宋" w:hAnsi="仿宋" w:eastAsia="仿宋" w:cs="仿宋"/>
          <w:color w:val="auto"/>
          <w:sz w:val="24"/>
          <w:szCs w:val="24"/>
        </w:rPr>
        <w:t xml:space="preserve">                                           </w:t>
      </w:r>
      <w:r>
        <w:rPr>
          <w:rFonts w:hint="eastAsia" w:ascii="仿宋" w:hAnsi="仿宋" w:eastAsia="仿宋" w:cs="仿宋"/>
          <w:color w:val="auto"/>
          <w:sz w:val="32"/>
          <w:szCs w:val="32"/>
        </w:rPr>
        <w:t xml:space="preserve"> </w:t>
      </w:r>
    </w:p>
    <w:p w14:paraId="34D01B6E">
      <w:pPr>
        <w:widowControl w:val="0"/>
        <w:spacing w:line="366" w:lineRule="exact"/>
        <w:ind w:left="218" w:leftChars="104" w:right="246" w:rightChars="117" w:firstLine="640" w:firstLineChars="200"/>
        <w:rPr>
          <w:rFonts w:ascii="仿宋" w:hAnsi="仿宋" w:eastAsia="仿宋" w:cs="仿宋"/>
          <w:color w:val="auto"/>
          <w:sz w:val="32"/>
          <w:szCs w:val="32"/>
        </w:rPr>
      </w:pPr>
    </w:p>
    <w:p w14:paraId="68AC3AF0">
      <w:pPr>
        <w:widowControl w:val="0"/>
        <w:spacing w:line="366" w:lineRule="exact"/>
        <w:ind w:right="246" w:rightChars="117"/>
        <w:jc w:val="right"/>
        <w:rPr>
          <w:rFonts w:ascii="仿宋" w:hAnsi="仿宋" w:eastAsia="仿宋" w:cs="仿宋"/>
          <w:color w:val="auto"/>
          <w:sz w:val="32"/>
          <w:szCs w:val="32"/>
          <w:lang w:val="zh-CN"/>
        </w:rPr>
      </w:pPr>
      <w:r>
        <w:rPr>
          <w:rFonts w:hint="eastAsia" w:ascii="仿宋" w:hAnsi="仿宋" w:eastAsia="仿宋" w:cs="仿宋"/>
          <w:color w:val="auto"/>
          <w:sz w:val="32"/>
          <w:szCs w:val="32"/>
        </w:rPr>
        <w:t>榕连环评〔202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号</w:t>
      </w:r>
    </w:p>
    <w:p w14:paraId="6144EC92">
      <w:pPr>
        <w:pStyle w:val="10"/>
        <w:rPr>
          <w:color w:val="auto"/>
          <w:sz w:val="32"/>
          <w:szCs w:val="32"/>
          <w:lang w:val="zh-CN"/>
        </w:rPr>
      </w:pPr>
    </w:p>
    <w:p w14:paraId="795C3671">
      <w:pPr>
        <w:pStyle w:val="10"/>
        <w:spacing w:line="640" w:lineRule="exact"/>
        <w:ind w:firstLine="0"/>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关于</w:t>
      </w:r>
      <w:r>
        <w:rPr>
          <w:rFonts w:hint="default" w:ascii="方正小标宋简体" w:hAnsi="方正小标宋简体" w:eastAsia="方正小标宋简体" w:cs="方正小标宋简体"/>
          <w:color w:val="auto"/>
          <w:sz w:val="44"/>
          <w:szCs w:val="44"/>
          <w:lang w:val="en-US" w:eastAsia="zh-CN"/>
        </w:rPr>
        <w:t>福州鑫协宏模具塑胶有限公司机械零部件制造及加工项目</w:t>
      </w:r>
      <w:r>
        <w:rPr>
          <w:rFonts w:hint="eastAsia" w:ascii="方正小标宋简体" w:hAnsi="方正小标宋简体" w:eastAsia="方正小标宋简体" w:cs="方正小标宋简体"/>
          <w:color w:val="auto"/>
          <w:sz w:val="44"/>
          <w:szCs w:val="44"/>
        </w:rPr>
        <w:t>环境影响报告表的审批意见</w:t>
      </w:r>
    </w:p>
    <w:p w14:paraId="40975339">
      <w:pPr>
        <w:keepNext w:val="0"/>
        <w:keepLines w:val="0"/>
        <w:pageBreakBefore w:val="0"/>
        <w:widowControl w:val="0"/>
        <w:kinsoku/>
        <w:wordWrap/>
        <w:topLinePunct w:val="0"/>
        <w:bidi w:val="0"/>
        <w:snapToGrid/>
        <w:spacing w:line="600" w:lineRule="exact"/>
        <w:ind w:left="218" w:leftChars="104" w:right="246" w:rightChars="117"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w:t>
      </w:r>
    </w:p>
    <w:p w14:paraId="00BE1192">
      <w:pPr>
        <w:keepNext w:val="0"/>
        <w:keepLines w:val="0"/>
        <w:pageBreakBefore w:val="0"/>
        <w:widowControl w:val="0"/>
        <w:kinsoku/>
        <w:wordWrap/>
        <w:topLinePunct w:val="0"/>
        <w:bidi w:val="0"/>
        <w:snapToGrid/>
        <w:spacing w:line="580" w:lineRule="exact"/>
        <w:jc w:val="both"/>
        <w:textAlignment w:val="baseline"/>
        <w:rPr>
          <w:rFonts w:hint="eastAsia" w:ascii="仿宋" w:hAnsi="仿宋" w:eastAsia="仿宋" w:cs="仿宋"/>
          <w:color w:val="auto"/>
          <w:sz w:val="32"/>
          <w:szCs w:val="32"/>
          <w:u w:color="000000"/>
          <w:lang w:val="zh-CN" w:eastAsia="zh-CN" w:bidi="ar-SA"/>
        </w:rPr>
      </w:pPr>
      <w:r>
        <w:rPr>
          <w:rFonts w:hint="default" w:ascii="仿宋" w:hAnsi="仿宋" w:eastAsia="仿宋" w:cs="仿宋"/>
          <w:color w:val="auto"/>
          <w:sz w:val="32"/>
          <w:szCs w:val="32"/>
          <w:u w:color="000000"/>
          <w:lang w:val="en-US" w:eastAsia="zh-CN" w:bidi="ar-SA"/>
        </w:rPr>
        <w:t>福州鑫协宏模具塑胶有限公司</w:t>
      </w:r>
      <w:r>
        <w:rPr>
          <w:rFonts w:hint="eastAsia" w:ascii="仿宋" w:hAnsi="仿宋" w:eastAsia="仿宋" w:cs="仿宋"/>
          <w:color w:val="auto"/>
          <w:sz w:val="32"/>
          <w:szCs w:val="32"/>
          <w:u w:color="000000"/>
          <w:lang w:val="zh-CN" w:eastAsia="zh-CN" w:bidi="ar-SA"/>
        </w:rPr>
        <w:t>：</w:t>
      </w:r>
    </w:p>
    <w:p w14:paraId="6412E5BD">
      <w:pPr>
        <w:pStyle w:val="10"/>
        <w:keepNext w:val="0"/>
        <w:keepLines w:val="0"/>
        <w:pageBreakBefore w:val="0"/>
        <w:kinsoku/>
        <w:wordWrap/>
        <w:topLinePunct w:val="0"/>
        <w:bidi w:val="0"/>
        <w:snapToGrid/>
        <w:spacing w:line="580" w:lineRule="exact"/>
        <w:ind w:firstLine="0"/>
        <w:jc w:val="both"/>
        <w:rPr>
          <w:rFonts w:hint="eastAsia" w:ascii="仿宋" w:hAnsi="仿宋" w:eastAsia="仿宋" w:cs="仿宋"/>
          <w:color w:val="auto"/>
          <w:sz w:val="32"/>
          <w:szCs w:val="32"/>
          <w:u w:color="000000"/>
          <w:lang w:val="zh-CN" w:eastAsia="zh-CN" w:bidi="ar-SA"/>
        </w:rPr>
      </w:pPr>
      <w:r>
        <w:rPr>
          <w:rFonts w:hint="eastAsia" w:ascii="仿宋" w:hAnsi="仿宋" w:eastAsia="仿宋" w:cs="仿宋"/>
          <w:color w:val="auto"/>
          <w:sz w:val="32"/>
          <w:szCs w:val="32"/>
          <w:u w:color="000000"/>
          <w:lang w:val="en-US" w:eastAsia="zh-CN" w:bidi="ar-SA"/>
        </w:rPr>
        <w:t xml:space="preserve">    </w:t>
      </w:r>
      <w:r>
        <w:rPr>
          <w:rFonts w:hint="eastAsia" w:ascii="仿宋" w:hAnsi="仿宋" w:eastAsia="仿宋" w:cs="仿宋"/>
          <w:color w:val="auto"/>
          <w:sz w:val="32"/>
          <w:szCs w:val="32"/>
          <w:u w:color="000000"/>
          <w:lang w:val="zh-CN" w:eastAsia="zh-CN" w:bidi="ar-SA"/>
        </w:rPr>
        <w:t>你公司报送的《</w:t>
      </w:r>
      <w:r>
        <w:rPr>
          <w:rFonts w:hint="default" w:ascii="仿宋" w:hAnsi="仿宋" w:eastAsia="仿宋" w:cs="仿宋"/>
          <w:color w:val="auto"/>
          <w:sz w:val="32"/>
          <w:szCs w:val="32"/>
          <w:u w:color="000000"/>
          <w:lang w:val="en-US" w:eastAsia="zh-CN" w:bidi="ar-SA"/>
        </w:rPr>
        <w:t>机械零部件制造及加工项目</w:t>
      </w:r>
      <w:r>
        <w:rPr>
          <w:rFonts w:hint="eastAsia" w:ascii="仿宋" w:hAnsi="仿宋" w:eastAsia="仿宋" w:cs="仿宋"/>
          <w:color w:val="auto"/>
          <w:sz w:val="32"/>
          <w:szCs w:val="32"/>
          <w:u w:color="000000"/>
          <w:lang w:val="zh-CN" w:eastAsia="zh-CN" w:bidi="ar-SA"/>
        </w:rPr>
        <w:t>环境影响报告表》（以下简称《报告表》）收悉。根据《环境影响评价法》第22条等规定，现提出审批意见如下：</w:t>
      </w:r>
    </w:p>
    <w:p w14:paraId="688A04FC">
      <w:pPr>
        <w:pStyle w:val="10"/>
        <w:keepNext w:val="0"/>
        <w:keepLines w:val="0"/>
        <w:pageBreakBefore w:val="0"/>
        <w:widowControl/>
        <w:numPr>
          <w:ilvl w:val="0"/>
          <w:numId w:val="2"/>
        </w:numPr>
        <w:kinsoku/>
        <w:wordWrap/>
        <w:overflowPunct w:val="0"/>
        <w:topLinePunct w:val="0"/>
        <w:autoSpaceDE w:val="0"/>
        <w:autoSpaceDN w:val="0"/>
        <w:bidi w:val="0"/>
        <w:adjustRightInd/>
        <w:snapToGrid/>
        <w:spacing w:line="600" w:lineRule="exact"/>
        <w:ind w:left="0" w:leftChars="0" w:right="0" w:rightChars="0" w:firstLine="640" w:firstLineChars="200"/>
        <w:jc w:val="both"/>
        <w:textAlignment w:val="baseline"/>
        <w:rPr>
          <w:rFonts w:ascii="仿宋" w:hAnsi="仿宋" w:eastAsia="仿宋" w:cs="仿宋"/>
          <w:color w:val="auto"/>
          <w:sz w:val="32"/>
          <w:szCs w:val="32"/>
          <w:lang w:val="zh-CN"/>
        </w:rPr>
      </w:pPr>
      <w:r>
        <w:rPr>
          <w:rFonts w:hint="eastAsia" w:ascii="仿宋" w:hAnsi="仿宋" w:eastAsia="仿宋" w:cs="仿宋"/>
          <w:color w:val="auto"/>
          <w:sz w:val="32"/>
          <w:szCs w:val="32"/>
          <w:u w:color="000000"/>
          <w:lang w:val="zh-CN" w:eastAsia="zh-CN" w:bidi="ar-SA"/>
        </w:rPr>
        <w:t>拟建项目位于</w:t>
      </w:r>
      <w:r>
        <w:rPr>
          <w:rFonts w:hint="eastAsia" w:ascii="仿宋" w:hAnsi="仿宋" w:eastAsia="仿宋" w:cs="仿宋"/>
          <w:color w:val="auto"/>
          <w:sz w:val="32"/>
          <w:szCs w:val="32"/>
          <w:u w:color="000000"/>
          <w:lang w:val="en-US" w:eastAsia="zh-CN" w:bidi="ar-SA"/>
        </w:rPr>
        <w:t>连江县东湖山岗工业集中区（东湖镇牛栏坪村瑞平路8号）</w:t>
      </w:r>
      <w:r>
        <w:rPr>
          <w:rFonts w:hint="eastAsia" w:ascii="仿宋" w:hAnsi="仿宋" w:eastAsia="仿宋" w:cs="仿宋"/>
          <w:color w:val="auto"/>
          <w:sz w:val="32"/>
          <w:szCs w:val="32"/>
          <w:u w:color="000000"/>
          <w:lang w:val="zh-CN" w:eastAsia="zh-CN" w:bidi="ar-SA"/>
        </w:rPr>
        <w:t>，用地面积</w:t>
      </w:r>
      <w:r>
        <w:rPr>
          <w:rFonts w:hint="eastAsia" w:ascii="仿宋" w:hAnsi="仿宋" w:eastAsia="仿宋" w:cs="仿宋"/>
          <w:color w:val="auto"/>
          <w:sz w:val="32"/>
          <w:szCs w:val="32"/>
          <w:u w:color="000000"/>
          <w:lang w:val="en-US" w:eastAsia="zh-CN" w:bidi="ar-SA"/>
        </w:rPr>
        <w:t>11252m</w:t>
      </w:r>
      <w:r>
        <w:rPr>
          <w:rFonts w:hint="eastAsia" w:ascii="仿宋" w:hAnsi="仿宋" w:eastAsia="仿宋" w:cs="仿宋"/>
          <w:i w:val="0"/>
          <w:color w:val="000000"/>
          <w:kern w:val="0"/>
          <w:sz w:val="24"/>
          <w:szCs w:val="24"/>
          <w:u w:val="none"/>
          <w:vertAlign w:val="superscript"/>
          <w:lang w:val="en-US" w:eastAsia="zh-CN" w:bidi="ar"/>
        </w:rPr>
        <w:t>2</w:t>
      </w:r>
      <w:r>
        <w:rPr>
          <w:rFonts w:hint="eastAsia" w:ascii="仿宋" w:hAnsi="仿宋" w:eastAsia="仿宋" w:cs="仿宋"/>
          <w:color w:val="auto"/>
          <w:sz w:val="32"/>
          <w:szCs w:val="32"/>
          <w:u w:color="000000"/>
          <w:lang w:val="en-US" w:eastAsia="zh-CN" w:bidi="ar-SA"/>
        </w:rPr>
        <w:t>。</w:t>
      </w:r>
      <w:bookmarkStart w:id="0" w:name="总规模"/>
      <w:bookmarkStart w:id="1" w:name="现有生产规模"/>
      <w:r>
        <w:rPr>
          <w:rFonts w:hint="eastAsia" w:ascii="仿宋" w:hAnsi="仿宋" w:eastAsia="仿宋" w:cs="仿宋"/>
          <w:b/>
          <w:bCs/>
          <w:color w:val="auto"/>
          <w:sz w:val="32"/>
          <w:szCs w:val="32"/>
          <w:u w:color="000000"/>
          <w:lang w:val="en-US" w:eastAsia="zh-CN" w:bidi="ar-SA"/>
        </w:rPr>
        <w:t>主要建设内容：</w:t>
      </w:r>
      <w:r>
        <w:rPr>
          <w:rFonts w:hint="eastAsia" w:ascii="仿宋" w:hAnsi="仿宋" w:eastAsia="仿宋" w:cs="仿宋"/>
          <w:color w:val="auto"/>
          <w:sz w:val="32"/>
          <w:szCs w:val="32"/>
          <w:u w:color="000000"/>
          <w:lang w:val="en-US" w:eastAsia="zh-CN" w:bidi="ar-SA"/>
        </w:rPr>
        <w:t>利用自有已建厂房（包括1栋生产车间、1栋装配车间）、办公楼，并配套废气处理设施、危废暂存间等环保工程。</w:t>
      </w:r>
      <w:r>
        <w:rPr>
          <w:rFonts w:hint="eastAsia" w:ascii="仿宋" w:hAnsi="仿宋" w:eastAsia="仿宋" w:cs="仿宋"/>
          <w:b/>
          <w:bCs/>
          <w:color w:val="auto"/>
          <w:sz w:val="32"/>
          <w:szCs w:val="32"/>
          <w:lang w:val="en-US" w:eastAsia="zh-CN"/>
        </w:rPr>
        <w:t>主要生产设备：</w:t>
      </w:r>
      <w:r>
        <w:rPr>
          <w:rFonts w:hint="eastAsia" w:ascii="仿宋" w:hAnsi="仿宋" w:eastAsia="仿宋" w:cs="仿宋"/>
          <w:color w:val="auto"/>
          <w:sz w:val="32"/>
          <w:szCs w:val="32"/>
          <w:lang w:val="en-US" w:eastAsia="zh-CN"/>
        </w:rPr>
        <w:t>龙门加工中心8台、立式加工中心6台、卧式加工中心4台、摇臂钻床4台、线割机5台、退火炉2台、抛丸机1台、</w:t>
      </w:r>
      <w:r>
        <w:rPr>
          <w:rFonts w:hint="default" w:ascii="仿宋" w:hAnsi="仿宋" w:eastAsia="仿宋" w:cs="仿宋"/>
          <w:color w:val="auto"/>
          <w:sz w:val="32"/>
          <w:szCs w:val="32"/>
          <w:lang w:val="en-US" w:eastAsia="zh-CN"/>
        </w:rPr>
        <w:t>二</w:t>
      </w:r>
      <w:r>
        <w:rPr>
          <w:rFonts w:hint="eastAsia" w:ascii="仿宋" w:hAnsi="仿宋" w:eastAsia="仿宋" w:cs="仿宋"/>
          <w:color w:val="auto"/>
          <w:sz w:val="32"/>
          <w:szCs w:val="32"/>
          <w:lang w:val="en-US" w:eastAsia="zh-CN"/>
        </w:rPr>
        <w:t>保</w:t>
      </w:r>
      <w:r>
        <w:rPr>
          <w:rFonts w:hint="default" w:ascii="仿宋" w:hAnsi="仿宋" w:eastAsia="仿宋" w:cs="仿宋"/>
          <w:color w:val="auto"/>
          <w:sz w:val="32"/>
          <w:szCs w:val="32"/>
          <w:lang w:val="en-US" w:eastAsia="zh-CN"/>
        </w:rPr>
        <w:t>焊机</w:t>
      </w:r>
      <w:r>
        <w:rPr>
          <w:rFonts w:hint="eastAsia" w:ascii="仿宋" w:hAnsi="仿宋" w:eastAsia="仿宋" w:cs="仿宋"/>
          <w:color w:val="auto"/>
          <w:sz w:val="32"/>
          <w:szCs w:val="32"/>
          <w:lang w:val="en-US" w:eastAsia="zh-CN"/>
        </w:rPr>
        <w:t>6台、打磨机1台等。</w:t>
      </w:r>
      <w:r>
        <w:rPr>
          <w:rFonts w:hint="eastAsia" w:ascii="仿宋" w:hAnsi="仿宋" w:eastAsia="仿宋" w:cs="仿宋"/>
          <w:b/>
          <w:bCs/>
          <w:color w:val="auto"/>
          <w:sz w:val="32"/>
          <w:szCs w:val="32"/>
          <w:lang w:val="en-US" w:eastAsia="zh-CN"/>
        </w:rPr>
        <w:t>生产</w:t>
      </w:r>
      <w:r>
        <w:rPr>
          <w:rFonts w:hint="eastAsia" w:ascii="仿宋" w:hAnsi="仿宋" w:eastAsia="仿宋" w:cs="仿宋"/>
          <w:b/>
          <w:bCs/>
          <w:color w:val="auto"/>
          <w:sz w:val="32"/>
          <w:szCs w:val="32"/>
          <w:lang w:val="zh-CN" w:eastAsia="zh-CN"/>
        </w:rPr>
        <w:t>规模</w:t>
      </w:r>
      <w:r>
        <w:rPr>
          <w:rFonts w:hint="eastAsia" w:ascii="仿宋" w:hAnsi="仿宋" w:eastAsia="仿宋" w:cs="仿宋"/>
          <w:b/>
          <w:bCs/>
          <w:color w:val="auto"/>
          <w:sz w:val="32"/>
          <w:szCs w:val="32"/>
          <w:lang w:val="zh-CN"/>
        </w:rPr>
        <w:t>为：</w:t>
      </w:r>
      <w:bookmarkEnd w:id="0"/>
      <w:bookmarkEnd w:id="1"/>
      <w:r>
        <w:rPr>
          <w:rFonts w:hint="eastAsia" w:ascii="仿宋" w:hAnsi="仿宋" w:eastAsia="仿宋" w:cs="仿宋"/>
          <w:color w:val="auto"/>
          <w:sz w:val="32"/>
          <w:szCs w:val="32"/>
          <w:lang w:val="en-US" w:eastAsia="zh-CN"/>
        </w:rPr>
        <w:t>以钢板、五金件为原料，</w:t>
      </w:r>
      <w:r>
        <w:rPr>
          <w:rFonts w:hint="eastAsia" w:ascii="仿宋" w:hAnsi="仿宋" w:eastAsia="仿宋" w:cs="仿宋"/>
          <w:color w:val="auto"/>
          <w:sz w:val="32"/>
          <w:szCs w:val="32"/>
          <w:lang w:val="zh-CN" w:eastAsia="zh-CN"/>
        </w:rPr>
        <w:t>年</w:t>
      </w:r>
      <w:r>
        <w:rPr>
          <w:rFonts w:hint="eastAsia" w:ascii="仿宋" w:hAnsi="仿宋" w:eastAsia="仿宋" w:cs="仿宋"/>
          <w:color w:val="auto"/>
          <w:sz w:val="32"/>
          <w:szCs w:val="32"/>
          <w:lang w:val="en-US" w:eastAsia="zh-CN"/>
        </w:rPr>
        <w:t>产机械设备配件11030件。</w:t>
      </w:r>
      <w:r>
        <w:rPr>
          <w:rFonts w:hint="eastAsia" w:ascii="仿宋" w:hAnsi="仿宋" w:eastAsia="仿宋" w:cs="仿宋"/>
          <w:color w:val="auto"/>
          <w:sz w:val="32"/>
          <w:szCs w:val="32"/>
          <w:lang w:val="zh-CN" w:eastAsia="zh-CN"/>
        </w:rPr>
        <w:t>根据《报告表》评价结论，</w:t>
      </w:r>
      <w:r>
        <w:rPr>
          <w:rFonts w:hint="eastAsia" w:ascii="仿宋" w:hAnsi="仿宋" w:eastAsia="仿宋" w:cs="仿宋"/>
          <w:color w:val="auto"/>
          <w:sz w:val="32"/>
          <w:szCs w:val="32"/>
          <w:lang w:val="en-US" w:eastAsia="zh-CN"/>
        </w:rPr>
        <w:t>该</w:t>
      </w:r>
      <w:r>
        <w:rPr>
          <w:rFonts w:hint="eastAsia" w:ascii="仿宋" w:hAnsi="仿宋" w:eastAsia="仿宋" w:cs="仿宋"/>
          <w:color w:val="auto"/>
          <w:sz w:val="32"/>
          <w:szCs w:val="32"/>
          <w:lang w:val="zh-CN" w:eastAsia="zh-CN"/>
        </w:rPr>
        <w:t>项目符合国家产业政策，</w:t>
      </w:r>
      <w:r>
        <w:rPr>
          <w:rFonts w:hint="eastAsia" w:ascii="仿宋" w:hAnsi="仿宋" w:eastAsia="仿宋" w:cs="仿宋"/>
          <w:color w:val="auto"/>
          <w:sz w:val="32"/>
          <w:szCs w:val="32"/>
          <w:lang w:val="en-US" w:eastAsia="zh-CN"/>
        </w:rPr>
        <w:t>符合生态环境分区管控、所在园区规划环评要求，在严格</w:t>
      </w:r>
      <w:r>
        <w:rPr>
          <w:rFonts w:hint="eastAsia" w:ascii="仿宋" w:hAnsi="仿宋" w:eastAsia="仿宋" w:cs="仿宋"/>
          <w:sz w:val="32"/>
          <w:szCs w:val="32"/>
        </w:rPr>
        <w:t>落实《报告</w:t>
      </w:r>
      <w:r>
        <w:rPr>
          <w:rFonts w:hint="eastAsia" w:ascii="仿宋" w:hAnsi="仿宋" w:eastAsia="仿宋" w:cs="仿宋"/>
          <w:sz w:val="32"/>
          <w:szCs w:val="32"/>
          <w:lang w:val="en-US" w:eastAsia="zh-CN"/>
        </w:rPr>
        <w:t>表</w:t>
      </w:r>
      <w:r>
        <w:rPr>
          <w:rFonts w:hint="eastAsia" w:ascii="仿宋" w:hAnsi="仿宋" w:eastAsia="仿宋" w:cs="仿宋"/>
          <w:sz w:val="32"/>
          <w:szCs w:val="32"/>
        </w:rPr>
        <w:t>》提出的</w:t>
      </w:r>
      <w:r>
        <w:rPr>
          <w:rFonts w:hint="eastAsia" w:ascii="仿宋" w:hAnsi="仿宋" w:eastAsia="仿宋" w:cs="仿宋"/>
          <w:color w:val="auto"/>
          <w:sz w:val="32"/>
          <w:szCs w:val="32"/>
          <w:lang w:val="zh-CN" w:eastAsia="zh-CN"/>
        </w:rPr>
        <w:t>各项</w:t>
      </w:r>
      <w:r>
        <w:rPr>
          <w:rFonts w:hint="eastAsia" w:ascii="仿宋" w:hAnsi="仿宋" w:eastAsia="仿宋" w:cs="仿宋"/>
          <w:color w:val="auto"/>
          <w:sz w:val="32"/>
          <w:szCs w:val="32"/>
          <w:lang w:val="en-US" w:eastAsia="zh-CN"/>
        </w:rPr>
        <w:t>污染防治和环境风险防范措施</w:t>
      </w:r>
      <w:r>
        <w:rPr>
          <w:rFonts w:hint="eastAsia" w:ascii="仿宋" w:hAnsi="仿宋" w:eastAsia="仿宋" w:cs="仿宋"/>
          <w:b w:val="0"/>
          <w:color w:val="auto"/>
          <w:spacing w:val="0"/>
          <w:w w:val="100"/>
          <w:kern w:val="0"/>
          <w:sz w:val="32"/>
          <w:szCs w:val="32"/>
          <w:u w:val="none" w:color="000000"/>
          <w:lang w:val="en-US" w:eastAsia="zh-CN" w:bidi="ar-SA"/>
        </w:rPr>
        <w:t>，加强环境管理的前提下，</w:t>
      </w:r>
      <w:r>
        <w:rPr>
          <w:rFonts w:hint="eastAsia" w:ascii="仿宋" w:hAnsi="仿宋" w:eastAsia="仿宋" w:cs="仿宋"/>
          <w:color w:val="auto"/>
          <w:sz w:val="32"/>
          <w:szCs w:val="32"/>
          <w:lang w:val="zh-CN"/>
        </w:rPr>
        <w:t>从环境</w:t>
      </w:r>
      <w:r>
        <w:rPr>
          <w:rFonts w:hint="eastAsia" w:ascii="仿宋" w:hAnsi="仿宋" w:eastAsia="仿宋" w:cs="仿宋"/>
          <w:color w:val="auto"/>
          <w:sz w:val="32"/>
          <w:szCs w:val="32"/>
          <w:lang w:val="en-US" w:eastAsia="zh-CN"/>
        </w:rPr>
        <w:t>影响</w:t>
      </w:r>
      <w:r>
        <w:rPr>
          <w:rFonts w:hint="eastAsia" w:ascii="仿宋" w:hAnsi="仿宋" w:eastAsia="仿宋" w:cs="仿宋"/>
          <w:color w:val="auto"/>
          <w:sz w:val="32"/>
          <w:szCs w:val="32"/>
          <w:lang w:val="zh-CN"/>
        </w:rPr>
        <w:t>角度</w:t>
      </w:r>
      <w:r>
        <w:rPr>
          <w:rFonts w:hint="eastAsia" w:ascii="仿宋" w:hAnsi="仿宋" w:eastAsia="仿宋" w:cs="仿宋"/>
          <w:color w:val="auto"/>
          <w:sz w:val="32"/>
          <w:szCs w:val="32"/>
          <w:lang w:val="en-US" w:eastAsia="zh-CN"/>
        </w:rPr>
        <w:t>分析，项目建设可行。我局原则</w:t>
      </w:r>
      <w:r>
        <w:rPr>
          <w:rFonts w:hint="eastAsia" w:ascii="仿宋" w:hAnsi="仿宋" w:eastAsia="仿宋" w:cs="仿宋"/>
          <w:color w:val="auto"/>
          <w:sz w:val="32"/>
          <w:szCs w:val="32"/>
        </w:rPr>
        <w:t>同意</w:t>
      </w:r>
      <w:r>
        <w:rPr>
          <w:rFonts w:hint="eastAsia" w:ascii="仿宋" w:hAnsi="仿宋" w:eastAsia="仿宋" w:cs="仿宋"/>
          <w:b w:val="0"/>
          <w:color w:val="000000"/>
          <w:spacing w:val="0"/>
          <w:w w:val="100"/>
          <w:kern w:val="0"/>
          <w:sz w:val="32"/>
          <w:szCs w:val="32"/>
          <w:u w:val="none" w:color="000000"/>
          <w:lang w:val="en-US" w:eastAsia="zh-CN" w:bidi="ar-SA"/>
        </w:rPr>
        <w:t>按照《报告表》中所列建设项目的地点、性质、规模、工艺和拟采取的生态环境保护对策措施进行项目建设。</w:t>
      </w:r>
    </w:p>
    <w:p w14:paraId="7E30E882">
      <w:pPr>
        <w:pStyle w:val="10"/>
        <w:keepNext w:val="0"/>
        <w:keepLines w:val="0"/>
        <w:pageBreakBefore w:val="0"/>
        <w:widowControl/>
        <w:numPr>
          <w:ilvl w:val="0"/>
          <w:numId w:val="0"/>
        </w:numPr>
        <w:kinsoku/>
        <w:wordWrap/>
        <w:overflowPunct w:val="0"/>
        <w:topLinePunct w:val="0"/>
        <w:autoSpaceDE w:val="0"/>
        <w:autoSpaceDN w:val="0"/>
        <w:bidi w:val="0"/>
        <w:adjustRightInd/>
        <w:snapToGrid/>
        <w:spacing w:line="580" w:lineRule="exact"/>
        <w:ind w:left="0" w:leftChars="0" w:right="0" w:rightChars="0" w:firstLine="640" w:firstLineChars="200"/>
        <w:jc w:val="both"/>
        <w:textAlignment w:val="baseline"/>
        <w:rPr>
          <w:rFonts w:hint="eastAsia" w:ascii="仿宋" w:hAnsi="仿宋" w:eastAsia="仿宋" w:cs="仿宋"/>
          <w:b w:val="0"/>
          <w:bCs w:val="0"/>
          <w:color w:val="auto"/>
          <w:spacing w:val="0"/>
          <w:w w:val="100"/>
          <w:kern w:val="0"/>
          <w:sz w:val="32"/>
          <w:szCs w:val="32"/>
          <w:u w:val="none" w:color="000000"/>
          <w:lang w:val="en-US" w:eastAsia="zh-CN" w:bidi="ar-SA"/>
        </w:rPr>
      </w:pPr>
      <w:r>
        <w:rPr>
          <w:rFonts w:hint="eastAsia" w:ascii="仿宋" w:hAnsi="仿宋" w:eastAsia="仿宋" w:cs="仿宋"/>
          <w:b w:val="0"/>
          <w:bCs w:val="0"/>
          <w:color w:val="auto"/>
          <w:spacing w:val="0"/>
          <w:w w:val="100"/>
          <w:kern w:val="0"/>
          <w:sz w:val="32"/>
          <w:szCs w:val="32"/>
          <w:u w:val="none" w:color="000000"/>
          <w:lang w:val="en-US" w:eastAsia="zh-CN" w:bidi="ar-SA"/>
        </w:rPr>
        <w:t>二、</w:t>
      </w:r>
      <w:r>
        <w:rPr>
          <w:rFonts w:hint="eastAsia" w:ascii="仿宋" w:hAnsi="仿宋" w:eastAsia="仿宋" w:cs="仿宋"/>
          <w:color w:val="auto"/>
          <w:sz w:val="32"/>
          <w:szCs w:val="32"/>
          <w:lang w:val="zh-CN"/>
        </w:rPr>
        <w:t>你公司</w:t>
      </w:r>
      <w:r>
        <w:rPr>
          <w:rFonts w:hint="eastAsia" w:ascii="仿宋" w:hAnsi="仿宋" w:eastAsia="仿宋" w:cs="仿宋"/>
          <w:color w:val="auto"/>
          <w:sz w:val="32"/>
          <w:szCs w:val="32"/>
        </w:rPr>
        <w:t>应</w:t>
      </w:r>
      <w:r>
        <w:rPr>
          <w:rFonts w:hint="eastAsia" w:ascii="仿宋" w:hAnsi="仿宋" w:eastAsia="仿宋" w:cs="仿宋"/>
          <w:color w:val="auto"/>
          <w:sz w:val="32"/>
          <w:szCs w:val="32"/>
          <w:lang w:val="zh-CN"/>
        </w:rPr>
        <w:t>认真落实《报告表》</w:t>
      </w:r>
      <w:r>
        <w:rPr>
          <w:rFonts w:hint="eastAsia" w:ascii="仿宋" w:hAnsi="仿宋" w:eastAsia="仿宋" w:cs="仿宋"/>
          <w:color w:val="auto"/>
          <w:sz w:val="32"/>
          <w:szCs w:val="32"/>
        </w:rPr>
        <w:t>提出的各项污染防治</w:t>
      </w:r>
      <w:r>
        <w:rPr>
          <w:rFonts w:hint="eastAsia" w:ascii="仿宋" w:hAnsi="仿宋" w:eastAsia="仿宋" w:cs="仿宋"/>
          <w:color w:val="auto"/>
          <w:sz w:val="32"/>
          <w:szCs w:val="32"/>
          <w:lang w:val="en-US" w:eastAsia="zh-CN"/>
        </w:rPr>
        <w:t>和环境风险防范</w:t>
      </w:r>
      <w:r>
        <w:rPr>
          <w:rFonts w:hint="eastAsia" w:ascii="仿宋" w:hAnsi="仿宋" w:eastAsia="仿宋" w:cs="仿宋"/>
          <w:color w:val="auto"/>
          <w:sz w:val="32"/>
          <w:szCs w:val="32"/>
        </w:rPr>
        <w:t>措施，确保污染物稳定达标排放</w:t>
      </w:r>
      <w:r>
        <w:rPr>
          <w:rFonts w:hint="eastAsia" w:ascii="仿宋" w:hAnsi="仿宋" w:eastAsia="仿宋" w:cs="仿宋"/>
          <w:color w:val="auto"/>
          <w:sz w:val="32"/>
          <w:szCs w:val="32"/>
          <w:lang w:val="en-US" w:eastAsia="zh-CN"/>
        </w:rPr>
        <w:t>及符合</w:t>
      </w:r>
      <w:r>
        <w:rPr>
          <w:rFonts w:hint="eastAsia" w:ascii="仿宋" w:hAnsi="仿宋" w:eastAsia="仿宋" w:cs="仿宋"/>
          <w:color w:val="auto"/>
          <w:sz w:val="32"/>
          <w:szCs w:val="32"/>
        </w:rPr>
        <w:t>总量控制要求，并重点做好以下工作</w:t>
      </w:r>
      <w:r>
        <w:rPr>
          <w:rFonts w:hint="eastAsia" w:ascii="仿宋" w:hAnsi="仿宋" w:eastAsia="仿宋" w:cs="仿宋"/>
          <w:b w:val="0"/>
          <w:bCs w:val="0"/>
          <w:color w:val="auto"/>
          <w:spacing w:val="0"/>
          <w:w w:val="100"/>
          <w:kern w:val="0"/>
          <w:sz w:val="32"/>
          <w:szCs w:val="32"/>
          <w:u w:val="none" w:color="000000"/>
          <w:lang w:val="en-US" w:eastAsia="zh-CN" w:bidi="ar-SA"/>
        </w:rPr>
        <w:t>：</w:t>
      </w:r>
    </w:p>
    <w:p w14:paraId="3A4B1B35">
      <w:pPr>
        <w:keepNext w:val="0"/>
        <w:keepLines w:val="0"/>
        <w:pageBreakBefore w:val="0"/>
        <w:widowControl w:val="0"/>
        <w:kinsoku/>
        <w:wordWrap/>
        <w:topLinePunct w:val="0"/>
        <w:bidi w:val="0"/>
        <w:snapToGrid/>
        <w:spacing w:line="580" w:lineRule="exact"/>
        <w:ind w:firstLine="640" w:firstLineChars="200"/>
        <w:jc w:val="both"/>
        <w:textAlignment w:val="baseline"/>
        <w:rPr>
          <w:rFonts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b w:val="0"/>
          <w:color w:val="auto"/>
          <w:spacing w:val="0"/>
          <w:w w:val="100"/>
          <w:kern w:val="0"/>
          <w:sz w:val="32"/>
          <w:szCs w:val="32"/>
          <w:u w:val="none" w:color="000000"/>
          <w:lang w:val="en-US" w:eastAsia="zh-CN" w:bidi="ar-SA"/>
        </w:rPr>
        <w:t>提高清洁生产工艺装备水平，降低能耗、物耗，减少污染物产生量。同时应加强对生产装置的检修与维护，提高操作管理水平，最大程度减少跑、冒、滴、漏。</w:t>
      </w:r>
    </w:p>
    <w:p w14:paraId="2F74595B">
      <w:pPr>
        <w:keepNext w:val="0"/>
        <w:keepLines w:val="0"/>
        <w:pageBreakBefore w:val="0"/>
        <w:widowControl w:val="0"/>
        <w:kinsoku/>
        <w:wordWrap/>
        <w:topLinePunct w:val="0"/>
        <w:bidi w:val="0"/>
        <w:snapToGrid/>
        <w:spacing w:line="580" w:lineRule="exact"/>
        <w:ind w:firstLine="640" w:firstLineChars="200"/>
        <w:jc w:val="both"/>
        <w:textAlignment w:val="baseline"/>
        <w:rPr>
          <w:rFonts w:hint="eastAsia" w:ascii="仿宋" w:hAnsi="仿宋" w:eastAsia="仿宋" w:cs="仿宋"/>
          <w:b w:val="0"/>
          <w:bCs w:val="0"/>
          <w:color w:val="auto"/>
          <w:spacing w:val="0"/>
          <w:w w:val="100"/>
          <w:kern w:val="0"/>
          <w:sz w:val="32"/>
          <w:szCs w:val="32"/>
          <w:u w:val="none" w:color="000000"/>
          <w:lang w:val="en-US" w:eastAsia="zh-CN" w:bidi="ar-SA"/>
        </w:rPr>
      </w:pPr>
      <w:r>
        <w:rPr>
          <w:rFonts w:hint="eastAsia" w:ascii="仿宋" w:hAnsi="仿宋" w:eastAsia="仿宋" w:cs="仿宋"/>
          <w:color w:val="auto"/>
          <w:sz w:val="32"/>
          <w:szCs w:val="32"/>
          <w:lang w:val="en-US" w:eastAsia="zh-CN"/>
        </w:rPr>
        <w:t>（二）厂区排水系统应严格实行雨污分流制。冷却液应循环使用，更换的冷却液作为危险废物处置，不外排；</w:t>
      </w:r>
      <w:r>
        <w:rPr>
          <w:rFonts w:hint="default" w:ascii="仿宋" w:hAnsi="仿宋" w:eastAsia="仿宋" w:cs="仿宋"/>
          <w:color w:val="auto"/>
          <w:sz w:val="32"/>
          <w:szCs w:val="32"/>
          <w:lang w:val="en-US" w:eastAsia="zh-CN"/>
        </w:rPr>
        <w:t>生活污水</w:t>
      </w:r>
      <w:r>
        <w:rPr>
          <w:rFonts w:hint="eastAsia" w:ascii="仿宋" w:hAnsi="仿宋" w:eastAsia="仿宋" w:cs="仿宋"/>
          <w:color w:val="auto"/>
          <w:sz w:val="32"/>
          <w:szCs w:val="32"/>
          <w:lang w:val="en-US" w:eastAsia="zh-CN"/>
        </w:rPr>
        <w:t>应经</w:t>
      </w:r>
      <w:r>
        <w:rPr>
          <w:rFonts w:hint="default" w:ascii="仿宋" w:hAnsi="仿宋" w:eastAsia="仿宋" w:cs="仿宋"/>
          <w:color w:val="auto"/>
          <w:sz w:val="32"/>
          <w:szCs w:val="32"/>
          <w:lang w:val="en-US" w:eastAsia="zh-CN"/>
        </w:rPr>
        <w:t>化粪池预处理</w:t>
      </w:r>
      <w:r>
        <w:rPr>
          <w:rFonts w:hint="eastAsia" w:ascii="仿宋" w:hAnsi="仿宋" w:eastAsia="仿宋" w:cs="仿宋"/>
          <w:color w:val="auto"/>
          <w:sz w:val="32"/>
          <w:szCs w:val="32"/>
          <w:lang w:val="en-US" w:eastAsia="zh-CN"/>
        </w:rPr>
        <w:t>达标后</w:t>
      </w:r>
      <w:r>
        <w:rPr>
          <w:rFonts w:hint="eastAsia" w:ascii="仿宋" w:hAnsi="仿宋" w:eastAsia="仿宋" w:cs="仿宋"/>
          <w:b w:val="0"/>
          <w:bCs w:val="0"/>
          <w:color w:val="auto"/>
          <w:spacing w:val="0"/>
          <w:w w:val="100"/>
          <w:kern w:val="0"/>
          <w:sz w:val="32"/>
          <w:szCs w:val="32"/>
          <w:u w:val="none" w:color="000000"/>
          <w:lang w:val="en-US" w:eastAsia="zh-CN" w:bidi="ar-SA"/>
        </w:rPr>
        <w:t>排入</w:t>
      </w:r>
      <w:r>
        <w:rPr>
          <w:rFonts w:hint="eastAsia" w:ascii="仿宋" w:hAnsi="仿宋" w:eastAsia="仿宋" w:cs="仿宋"/>
          <w:b w:val="0"/>
          <w:color w:val="auto"/>
          <w:spacing w:val="0"/>
          <w:w w:val="100"/>
          <w:kern w:val="0"/>
          <w:sz w:val="32"/>
          <w:szCs w:val="32"/>
          <w:u w:val="none" w:color="000000"/>
          <w:lang w:val="en-US" w:eastAsia="zh-CN" w:bidi="ar-SA"/>
        </w:rPr>
        <w:t>园区污水管网</w:t>
      </w:r>
      <w:r>
        <w:rPr>
          <w:rFonts w:hint="eastAsia" w:ascii="仿宋" w:hAnsi="仿宋" w:eastAsia="仿宋" w:cs="仿宋"/>
          <w:color w:val="auto"/>
          <w:sz w:val="32"/>
          <w:szCs w:val="32"/>
          <w:lang w:val="en-US" w:eastAsia="zh-CN"/>
        </w:rPr>
        <w:t>，</w:t>
      </w:r>
      <w:r>
        <w:rPr>
          <w:rFonts w:hint="eastAsia" w:ascii="仿宋" w:hAnsi="仿宋" w:eastAsia="仿宋" w:cs="仿宋"/>
          <w:b w:val="0"/>
          <w:bCs w:val="0"/>
          <w:color w:val="auto"/>
          <w:spacing w:val="0"/>
          <w:w w:val="100"/>
          <w:kern w:val="0"/>
          <w:sz w:val="32"/>
          <w:szCs w:val="32"/>
          <w:u w:val="none" w:color="000000"/>
          <w:lang w:val="en-US" w:eastAsia="zh-CN" w:bidi="ar-SA"/>
        </w:rPr>
        <w:t>纳入连江县城区污水处理厂统一处理。污水排放口应规范化建设。</w:t>
      </w:r>
    </w:p>
    <w:p w14:paraId="007D024F">
      <w:pPr>
        <w:keepNext w:val="0"/>
        <w:keepLines w:val="0"/>
        <w:pageBreakBefore w:val="0"/>
        <w:widowControl w:val="0"/>
        <w:kinsoku/>
        <w:wordWrap/>
        <w:topLinePunct w:val="0"/>
        <w:bidi w:val="0"/>
        <w:snapToGrid/>
        <w:spacing w:line="580" w:lineRule="exact"/>
        <w:ind w:firstLine="640" w:firstLineChars="200"/>
        <w:jc w:val="both"/>
        <w:textAlignment w:val="baseline"/>
        <w:rPr>
          <w:rFonts w:hint="eastAsia" w:ascii="仿宋" w:hAnsi="仿宋" w:eastAsia="仿宋" w:cs="仿宋"/>
          <w:b w:val="0"/>
          <w:bCs w:val="0"/>
          <w:color w:val="auto"/>
          <w:spacing w:val="0"/>
          <w:w w:val="100"/>
          <w:kern w:val="0"/>
          <w:sz w:val="32"/>
          <w:szCs w:val="32"/>
          <w:u w:val="none" w:color="000000"/>
          <w:lang w:val="en-US" w:eastAsia="zh-CN" w:bidi="ar-SA"/>
        </w:rPr>
      </w:pPr>
      <w:r>
        <w:rPr>
          <w:rFonts w:hint="eastAsia" w:ascii="仿宋" w:hAnsi="仿宋" w:eastAsia="仿宋" w:cs="仿宋"/>
          <w:color w:val="auto"/>
          <w:sz w:val="32"/>
          <w:szCs w:val="32"/>
          <w:lang w:val="en-US" w:eastAsia="zh-CN"/>
        </w:rPr>
        <w:t>（三）项目</w:t>
      </w:r>
      <w:r>
        <w:rPr>
          <w:rFonts w:hint="eastAsia" w:ascii="仿宋" w:hAnsi="仿宋" w:eastAsia="仿宋" w:cs="仿宋"/>
          <w:b w:val="0"/>
          <w:color w:val="000000"/>
          <w:spacing w:val="0"/>
          <w:w w:val="100"/>
          <w:kern w:val="0"/>
          <w:sz w:val="32"/>
          <w:szCs w:val="32"/>
          <w:u w:val="none" w:color="000000"/>
          <w:lang w:val="en-US" w:eastAsia="zh-CN" w:bidi="ar-SA"/>
        </w:rPr>
        <w:t>应</w:t>
      </w:r>
      <w:r>
        <w:rPr>
          <w:rFonts w:hint="eastAsia" w:ascii="仿宋" w:hAnsi="仿宋" w:eastAsia="仿宋" w:cs="仿宋"/>
          <w:b w:val="0"/>
          <w:bCs w:val="0"/>
          <w:color w:val="auto"/>
          <w:spacing w:val="0"/>
          <w:w w:val="100"/>
          <w:kern w:val="0"/>
          <w:sz w:val="32"/>
          <w:szCs w:val="32"/>
          <w:u w:val="none" w:color="000000"/>
          <w:lang w:val="en-US" w:eastAsia="zh-CN" w:bidi="ar-SA"/>
        </w:rPr>
        <w:t>加强源头控制，</w:t>
      </w:r>
      <w:r>
        <w:rPr>
          <w:rFonts w:hint="eastAsia" w:ascii="仿宋" w:hAnsi="仿宋" w:eastAsia="仿宋" w:cs="仿宋"/>
          <w:b w:val="0"/>
          <w:color w:val="000000"/>
          <w:spacing w:val="0"/>
          <w:w w:val="100"/>
          <w:kern w:val="0"/>
          <w:sz w:val="32"/>
          <w:szCs w:val="32"/>
          <w:u w:val="none" w:color="000000"/>
          <w:lang w:val="en-US" w:eastAsia="zh-CN" w:bidi="ar-SA"/>
        </w:rPr>
        <w:t>规范设置废气收集、处理、排放系统。2台</w:t>
      </w:r>
      <w:r>
        <w:rPr>
          <w:rFonts w:hint="eastAsia" w:ascii="仿宋" w:hAnsi="仿宋" w:eastAsia="仿宋" w:cs="仿宋"/>
          <w:b w:val="0"/>
          <w:bCs w:val="0"/>
          <w:color w:val="auto"/>
          <w:spacing w:val="0"/>
          <w:w w:val="100"/>
          <w:kern w:val="0"/>
          <w:sz w:val="32"/>
          <w:szCs w:val="32"/>
          <w:u w:val="none" w:color="000000"/>
          <w:lang w:val="en-US" w:eastAsia="zh-CN" w:bidi="ar-SA"/>
        </w:rPr>
        <w:t>退火炉应使用天然气等清洁燃料，</w:t>
      </w:r>
      <w:r>
        <w:rPr>
          <w:rFonts w:hint="default" w:ascii="仿宋" w:hAnsi="仿宋" w:eastAsia="仿宋" w:cs="仿宋"/>
          <w:b w:val="0"/>
          <w:bCs w:val="0"/>
          <w:color w:val="auto"/>
          <w:spacing w:val="0"/>
          <w:w w:val="100"/>
          <w:kern w:val="0"/>
          <w:sz w:val="32"/>
          <w:szCs w:val="32"/>
          <w:u w:val="none" w:color="000000"/>
          <w:lang w:val="en-US" w:eastAsia="zh-CN" w:bidi="ar-SA"/>
        </w:rPr>
        <w:t>燃</w:t>
      </w:r>
      <w:r>
        <w:rPr>
          <w:rFonts w:hint="eastAsia" w:ascii="仿宋" w:hAnsi="仿宋" w:eastAsia="仿宋" w:cs="仿宋"/>
          <w:b w:val="0"/>
          <w:bCs w:val="0"/>
          <w:color w:val="auto"/>
          <w:spacing w:val="0"/>
          <w:w w:val="100"/>
          <w:kern w:val="0"/>
          <w:sz w:val="32"/>
          <w:szCs w:val="32"/>
          <w:u w:val="none" w:color="000000"/>
          <w:lang w:val="en-US" w:eastAsia="zh-CN" w:bidi="ar-SA"/>
        </w:rPr>
        <w:t>烧</w:t>
      </w:r>
      <w:r>
        <w:rPr>
          <w:rFonts w:hint="default" w:ascii="仿宋" w:hAnsi="仿宋" w:eastAsia="仿宋" w:cs="仿宋"/>
          <w:b w:val="0"/>
          <w:bCs w:val="0"/>
          <w:color w:val="auto"/>
          <w:spacing w:val="0"/>
          <w:w w:val="100"/>
          <w:kern w:val="0"/>
          <w:sz w:val="32"/>
          <w:szCs w:val="32"/>
          <w:u w:val="none" w:color="000000"/>
          <w:lang w:val="en-US" w:eastAsia="zh-CN" w:bidi="ar-SA"/>
        </w:rPr>
        <w:t>废气</w:t>
      </w:r>
      <w:r>
        <w:rPr>
          <w:rFonts w:hint="eastAsia" w:ascii="仿宋" w:hAnsi="仿宋" w:eastAsia="仿宋" w:cs="仿宋"/>
          <w:b w:val="0"/>
          <w:bCs w:val="0"/>
          <w:color w:val="auto"/>
          <w:spacing w:val="0"/>
          <w:w w:val="100"/>
          <w:kern w:val="0"/>
          <w:sz w:val="32"/>
          <w:szCs w:val="32"/>
          <w:u w:val="none" w:color="000000"/>
          <w:lang w:val="en-US" w:eastAsia="zh-CN" w:bidi="ar-SA"/>
        </w:rPr>
        <w:t>应各自</w:t>
      </w:r>
      <w:r>
        <w:rPr>
          <w:rFonts w:hint="default" w:ascii="仿宋" w:hAnsi="仿宋" w:eastAsia="仿宋" w:cs="仿宋"/>
          <w:b w:val="0"/>
          <w:bCs w:val="0"/>
          <w:color w:val="auto"/>
          <w:spacing w:val="0"/>
          <w:w w:val="100"/>
          <w:kern w:val="0"/>
          <w:sz w:val="32"/>
          <w:szCs w:val="32"/>
          <w:u w:val="none" w:color="000000"/>
          <w:lang w:val="en-US" w:eastAsia="zh-CN" w:bidi="ar-SA"/>
        </w:rPr>
        <w:t>经</w:t>
      </w:r>
      <w:r>
        <w:rPr>
          <w:rFonts w:hint="eastAsia" w:ascii="仿宋" w:hAnsi="仿宋" w:eastAsia="仿宋" w:cs="仿宋"/>
          <w:b w:val="0"/>
          <w:bCs w:val="0"/>
          <w:color w:val="auto"/>
          <w:spacing w:val="0"/>
          <w:w w:val="100"/>
          <w:kern w:val="0"/>
          <w:sz w:val="32"/>
          <w:szCs w:val="32"/>
          <w:u w:val="none" w:color="000000"/>
          <w:lang w:val="en-US" w:eastAsia="zh-CN" w:bidi="ar-SA"/>
        </w:rPr>
        <w:t>密闭</w:t>
      </w:r>
      <w:r>
        <w:rPr>
          <w:rFonts w:hint="default" w:ascii="仿宋" w:hAnsi="仿宋" w:eastAsia="仿宋" w:cs="仿宋"/>
          <w:b w:val="0"/>
          <w:bCs w:val="0"/>
          <w:color w:val="auto"/>
          <w:spacing w:val="0"/>
          <w:w w:val="100"/>
          <w:kern w:val="0"/>
          <w:sz w:val="32"/>
          <w:szCs w:val="32"/>
          <w:u w:val="none" w:color="000000"/>
          <w:lang w:val="en-US" w:eastAsia="zh-CN" w:bidi="ar-SA"/>
        </w:rPr>
        <w:t>管道收集后</w:t>
      </w:r>
      <w:r>
        <w:rPr>
          <w:rFonts w:hint="eastAsia" w:ascii="仿宋" w:hAnsi="仿宋" w:eastAsia="仿宋" w:cs="仿宋"/>
          <w:b w:val="0"/>
          <w:bCs w:val="0"/>
          <w:color w:val="auto"/>
          <w:spacing w:val="0"/>
          <w:w w:val="100"/>
          <w:kern w:val="0"/>
          <w:sz w:val="32"/>
          <w:szCs w:val="32"/>
          <w:u w:val="none" w:color="000000"/>
          <w:lang w:val="en-US" w:eastAsia="zh-CN" w:bidi="ar-SA"/>
        </w:rPr>
        <w:t>，分别</w:t>
      </w:r>
      <w:r>
        <w:rPr>
          <w:rFonts w:hint="default" w:ascii="仿宋" w:hAnsi="仿宋" w:eastAsia="仿宋" w:cs="仿宋"/>
          <w:b w:val="0"/>
          <w:bCs w:val="0"/>
          <w:color w:val="auto"/>
          <w:spacing w:val="0"/>
          <w:w w:val="100"/>
          <w:kern w:val="0"/>
          <w:sz w:val="32"/>
          <w:szCs w:val="32"/>
          <w:u w:val="none" w:color="000000"/>
          <w:lang w:val="en-US" w:eastAsia="zh-CN" w:bidi="ar-SA"/>
        </w:rPr>
        <w:t>通过1根15</w:t>
      </w:r>
      <w:r>
        <w:rPr>
          <w:rFonts w:hint="eastAsia" w:ascii="仿宋" w:hAnsi="仿宋" w:eastAsia="仿宋" w:cs="仿宋"/>
          <w:b w:val="0"/>
          <w:bCs w:val="0"/>
          <w:color w:val="auto"/>
          <w:spacing w:val="0"/>
          <w:w w:val="100"/>
          <w:kern w:val="0"/>
          <w:sz w:val="32"/>
          <w:szCs w:val="32"/>
          <w:u w:val="none" w:color="000000"/>
          <w:lang w:val="en-US" w:eastAsia="zh-CN" w:bidi="ar-SA"/>
        </w:rPr>
        <w:t>米</w:t>
      </w:r>
      <w:r>
        <w:rPr>
          <w:rFonts w:hint="default" w:ascii="仿宋" w:hAnsi="仿宋" w:eastAsia="仿宋" w:cs="仿宋"/>
          <w:b w:val="0"/>
          <w:bCs w:val="0"/>
          <w:color w:val="auto"/>
          <w:spacing w:val="0"/>
          <w:w w:val="100"/>
          <w:kern w:val="0"/>
          <w:sz w:val="32"/>
          <w:szCs w:val="32"/>
          <w:u w:val="none" w:color="000000"/>
          <w:lang w:val="en-US" w:eastAsia="zh-CN" w:bidi="ar-SA"/>
        </w:rPr>
        <w:t>高</w:t>
      </w:r>
      <w:r>
        <w:rPr>
          <w:rFonts w:hint="eastAsia" w:ascii="仿宋" w:hAnsi="仿宋" w:eastAsia="仿宋" w:cs="仿宋"/>
          <w:b w:val="0"/>
          <w:bCs w:val="0"/>
          <w:color w:val="auto"/>
          <w:spacing w:val="0"/>
          <w:w w:val="100"/>
          <w:kern w:val="0"/>
          <w:sz w:val="32"/>
          <w:szCs w:val="32"/>
          <w:u w:val="none" w:color="000000"/>
          <w:lang w:val="en-US" w:eastAsia="zh-CN" w:bidi="ar-SA"/>
        </w:rPr>
        <w:t>的</w:t>
      </w:r>
      <w:r>
        <w:rPr>
          <w:rFonts w:hint="default" w:ascii="仿宋" w:hAnsi="仿宋" w:eastAsia="仿宋" w:cs="仿宋"/>
          <w:b w:val="0"/>
          <w:bCs w:val="0"/>
          <w:color w:val="auto"/>
          <w:spacing w:val="0"/>
          <w:w w:val="100"/>
          <w:kern w:val="0"/>
          <w:sz w:val="32"/>
          <w:szCs w:val="32"/>
          <w:u w:val="none" w:color="000000"/>
          <w:lang w:val="en-US" w:eastAsia="zh-CN" w:bidi="ar-SA"/>
        </w:rPr>
        <w:t>排气筒（DA001</w:t>
      </w:r>
      <w:r>
        <w:rPr>
          <w:rFonts w:hint="eastAsia" w:ascii="仿宋" w:hAnsi="仿宋" w:eastAsia="仿宋" w:cs="仿宋"/>
          <w:b w:val="0"/>
          <w:bCs w:val="0"/>
          <w:color w:val="auto"/>
          <w:spacing w:val="0"/>
          <w:w w:val="100"/>
          <w:kern w:val="0"/>
          <w:sz w:val="32"/>
          <w:szCs w:val="32"/>
          <w:u w:val="none" w:color="000000"/>
          <w:lang w:val="en-US" w:eastAsia="zh-CN" w:bidi="ar-SA"/>
        </w:rPr>
        <w:t>、</w:t>
      </w:r>
      <w:r>
        <w:rPr>
          <w:rFonts w:hint="default" w:ascii="仿宋" w:hAnsi="仿宋" w:eastAsia="仿宋" w:cs="仿宋"/>
          <w:b w:val="0"/>
          <w:bCs w:val="0"/>
          <w:color w:val="auto"/>
          <w:spacing w:val="0"/>
          <w:w w:val="100"/>
          <w:kern w:val="0"/>
          <w:sz w:val="32"/>
          <w:szCs w:val="32"/>
          <w:u w:val="none" w:color="000000"/>
          <w:lang w:val="en-US" w:eastAsia="zh-CN" w:bidi="ar-SA"/>
        </w:rPr>
        <w:t>DA002）排放</w:t>
      </w:r>
      <w:r>
        <w:rPr>
          <w:rFonts w:hint="eastAsia" w:ascii="仿宋" w:hAnsi="仿宋" w:eastAsia="仿宋" w:cs="仿宋"/>
          <w:b w:val="0"/>
          <w:bCs w:val="0"/>
          <w:color w:val="auto"/>
          <w:spacing w:val="0"/>
          <w:w w:val="100"/>
          <w:kern w:val="0"/>
          <w:sz w:val="32"/>
          <w:szCs w:val="32"/>
          <w:u w:val="none" w:color="000000"/>
          <w:lang w:val="en-US" w:eastAsia="zh-CN" w:bidi="ar-SA"/>
        </w:rPr>
        <w:t>；抛丸机两个出气口废气应分别经密闭管道收集后各自进入脉冲式布袋除尘器（1#、2#）处理达标后，合并通过1根15米高排气筒（DA003）排放；打磨工序废气应经集气罩收集后，通过脉冲式布袋除尘器（3#）处理达标后，由1根15米高的排气筒（DA004）排放；焊接工序烟尘应采用移动式焊烟除尘器处理后排放。</w:t>
      </w:r>
    </w:p>
    <w:p w14:paraId="19DF1D19">
      <w:pPr>
        <w:keepNext w:val="0"/>
        <w:keepLines w:val="0"/>
        <w:pageBreakBefore w:val="0"/>
        <w:widowControl w:val="0"/>
        <w:kinsoku/>
        <w:wordWrap/>
        <w:topLinePunct w:val="0"/>
        <w:bidi w:val="0"/>
        <w:snapToGrid/>
        <w:spacing w:line="580" w:lineRule="exact"/>
        <w:ind w:firstLine="640" w:firstLineChars="200"/>
        <w:jc w:val="both"/>
        <w:textAlignment w:val="baseline"/>
        <w:rPr>
          <w:rFonts w:hint="eastAsia" w:ascii="仿宋" w:hAnsi="仿宋" w:eastAsia="仿宋" w:cs="仿宋"/>
          <w:b w:val="0"/>
          <w:color w:val="auto"/>
          <w:spacing w:val="0"/>
          <w:w w:val="100"/>
          <w:kern w:val="0"/>
          <w:sz w:val="32"/>
          <w:szCs w:val="32"/>
          <w:u w:val="none" w:color="000000"/>
          <w:lang w:val="en-US" w:eastAsia="zh-CN" w:bidi="ar-SA"/>
        </w:rPr>
      </w:pPr>
      <w:r>
        <w:rPr>
          <w:rFonts w:hint="eastAsia" w:ascii="仿宋" w:hAnsi="仿宋" w:eastAsia="仿宋" w:cs="仿宋"/>
          <w:b w:val="0"/>
          <w:bCs w:val="0"/>
          <w:color w:val="auto"/>
          <w:spacing w:val="0"/>
          <w:w w:val="100"/>
          <w:kern w:val="0"/>
          <w:sz w:val="32"/>
          <w:szCs w:val="32"/>
          <w:u w:val="none" w:color="000000"/>
          <w:lang w:val="en-US" w:eastAsia="zh-CN" w:bidi="ar-SA"/>
        </w:rPr>
        <w:t>（四）</w:t>
      </w:r>
      <w:r>
        <w:rPr>
          <w:rFonts w:hint="eastAsia" w:ascii="仿宋" w:hAnsi="仿宋" w:eastAsia="仿宋" w:cs="仿宋"/>
          <w:b w:val="0"/>
          <w:color w:val="auto"/>
          <w:spacing w:val="0"/>
          <w:w w:val="100"/>
          <w:kern w:val="0"/>
          <w:sz w:val="32"/>
          <w:szCs w:val="32"/>
          <w:u w:val="none" w:color="000000"/>
          <w:lang w:val="en-US" w:eastAsia="zh-CN" w:bidi="ar-SA"/>
        </w:rPr>
        <w:t>优先选用低噪声设备和工艺，对高噪声设备应合理布局，并采取消声、隔声、减振等综合</w:t>
      </w:r>
      <w:r>
        <w:rPr>
          <w:rFonts w:hint="eastAsia" w:ascii="仿宋" w:hAnsi="仿宋" w:eastAsia="仿宋" w:cs="仿宋"/>
          <w:b w:val="0"/>
          <w:color w:val="auto"/>
          <w:spacing w:val="0"/>
          <w:w w:val="100"/>
          <w:kern w:val="0"/>
          <w:sz w:val="32"/>
          <w:szCs w:val="32"/>
          <w:u w:val="none" w:color="000000"/>
          <w:lang w:val="zh-CN" w:eastAsia="zh-CN" w:bidi="ar-SA"/>
        </w:rPr>
        <w:t>降噪措施</w:t>
      </w:r>
      <w:r>
        <w:rPr>
          <w:rFonts w:hint="eastAsia" w:ascii="仿宋" w:hAnsi="仿宋" w:eastAsia="仿宋" w:cs="仿宋"/>
          <w:b w:val="0"/>
          <w:color w:val="auto"/>
          <w:spacing w:val="0"/>
          <w:w w:val="100"/>
          <w:kern w:val="0"/>
          <w:sz w:val="32"/>
          <w:szCs w:val="32"/>
          <w:u w:val="none" w:color="000000"/>
          <w:lang w:val="en-US" w:eastAsia="zh-CN" w:bidi="ar-SA"/>
        </w:rPr>
        <w:t>，</w:t>
      </w:r>
      <w:r>
        <w:rPr>
          <w:rFonts w:hint="eastAsia" w:ascii="仿宋" w:hAnsi="仿宋" w:eastAsia="仿宋" w:cs="仿宋"/>
          <w:b w:val="0"/>
          <w:color w:val="auto"/>
          <w:spacing w:val="0"/>
          <w:w w:val="100"/>
          <w:kern w:val="0"/>
          <w:sz w:val="32"/>
          <w:szCs w:val="32"/>
          <w:u w:val="none" w:color="000000"/>
          <w:lang w:val="zh-CN" w:eastAsia="zh-CN" w:bidi="ar-SA"/>
        </w:rPr>
        <w:t>确保厂界噪声达标排放</w:t>
      </w:r>
      <w:r>
        <w:rPr>
          <w:rFonts w:hint="eastAsia" w:ascii="仿宋" w:hAnsi="仿宋" w:eastAsia="仿宋" w:cs="仿宋"/>
          <w:b w:val="0"/>
          <w:color w:val="auto"/>
          <w:spacing w:val="0"/>
          <w:w w:val="100"/>
          <w:kern w:val="0"/>
          <w:sz w:val="32"/>
          <w:szCs w:val="32"/>
          <w:u w:val="none" w:color="000000"/>
          <w:lang w:val="en-US" w:eastAsia="zh-CN" w:bidi="ar-SA"/>
        </w:rPr>
        <w:t>。</w:t>
      </w:r>
    </w:p>
    <w:p w14:paraId="55006889">
      <w:pPr>
        <w:keepNext w:val="0"/>
        <w:keepLines w:val="0"/>
        <w:pageBreakBefore w:val="0"/>
        <w:widowControl/>
        <w:numPr>
          <w:ilvl w:val="0"/>
          <w:numId w:val="0"/>
        </w:numPr>
        <w:kinsoku/>
        <w:wordWrap/>
        <w:topLinePunct w:val="0"/>
        <w:bidi w:val="0"/>
        <w:adjustRightInd/>
        <w:snapToGrid/>
        <w:spacing w:line="580" w:lineRule="exact"/>
        <w:ind w:right="0" w:rightChars="0" w:firstLine="640" w:firstLineChars="200"/>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（五）应按规范建设一般工业固体废物贮存场所和危险废物暂存间。</w:t>
      </w:r>
      <w:r>
        <w:rPr>
          <w:rFonts w:hint="eastAsia" w:ascii="仿宋" w:hAnsi="仿宋" w:eastAsia="仿宋" w:cs="仿宋"/>
          <w:color w:val="auto"/>
          <w:sz w:val="32"/>
          <w:szCs w:val="32"/>
        </w:rPr>
        <w:t>不合格原料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废边角料</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不合格成品</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除尘器收集的粉尘等一般固废，应收集暂存于一般工业固体废物贮存场所，定期外售综合利用；</w:t>
      </w:r>
      <w:r>
        <w:rPr>
          <w:rFonts w:hint="default" w:ascii="仿宋" w:hAnsi="仿宋" w:eastAsia="仿宋" w:cs="仿宋"/>
          <w:color w:val="auto"/>
          <w:sz w:val="32"/>
          <w:szCs w:val="32"/>
          <w:lang w:val="en-GB" w:eastAsia="zh-CN"/>
        </w:rPr>
        <w:t>废切削液</w:t>
      </w:r>
      <w:r>
        <w:rPr>
          <w:rFonts w:hint="eastAsia" w:ascii="仿宋" w:hAnsi="仿宋" w:eastAsia="仿宋" w:cs="仿宋"/>
          <w:color w:val="auto"/>
          <w:sz w:val="32"/>
          <w:szCs w:val="32"/>
          <w:lang w:val="en-GB" w:eastAsia="zh-CN"/>
        </w:rPr>
        <w:t>（</w:t>
      </w:r>
      <w:r>
        <w:rPr>
          <w:rFonts w:hint="eastAsia" w:ascii="仿宋" w:hAnsi="仿宋" w:eastAsia="仿宋" w:cs="仿宋"/>
          <w:color w:val="auto"/>
          <w:sz w:val="32"/>
          <w:szCs w:val="32"/>
          <w:lang w:val="en-US" w:eastAsia="zh-CN"/>
        </w:rPr>
        <w:t>废冷却液</w:t>
      </w:r>
      <w:r>
        <w:rPr>
          <w:rFonts w:hint="eastAsia" w:ascii="仿宋" w:hAnsi="仿宋" w:eastAsia="仿宋" w:cs="仿宋"/>
          <w:color w:val="auto"/>
          <w:sz w:val="32"/>
          <w:szCs w:val="32"/>
          <w:lang w:val="en-GB" w:eastAsia="zh-CN"/>
        </w:rPr>
        <w:t>）、</w:t>
      </w:r>
      <w:r>
        <w:rPr>
          <w:rFonts w:hint="eastAsia" w:ascii="仿宋" w:hAnsi="仿宋" w:eastAsia="仿宋" w:cs="仿宋"/>
          <w:color w:val="auto"/>
          <w:sz w:val="32"/>
          <w:szCs w:val="32"/>
          <w:lang w:val="en-US" w:eastAsia="zh-CN"/>
        </w:rPr>
        <w:t>废矿物油、废油桶等危险废物，应分类收集密闭后暂存于危险废物暂存间，委托有资质的单位处置，并建立危险废物管理台账，收集、贮存、转移过程应严格执行有关规定要求。生活垃圾应委托环卫部门统一清运处理。</w:t>
      </w:r>
    </w:p>
    <w:p w14:paraId="0710A49C">
      <w:pPr>
        <w:keepNext w:val="0"/>
        <w:keepLines w:val="0"/>
        <w:pageBreakBefore w:val="0"/>
        <w:widowControl/>
        <w:numPr>
          <w:ilvl w:val="0"/>
          <w:numId w:val="0"/>
        </w:numPr>
        <w:kinsoku/>
        <w:wordWrap/>
        <w:topLinePunct w:val="0"/>
        <w:bidi w:val="0"/>
        <w:adjustRightInd/>
        <w:snapToGrid/>
        <w:spacing w:line="580" w:lineRule="exact"/>
        <w:ind w:right="0" w:rightChars="0" w:firstLine="640" w:firstLineChars="200"/>
        <w:jc w:val="both"/>
        <w:textAlignment w:val="baseline"/>
        <w:rPr>
          <w:rFonts w:hint="eastAsia" w:ascii="仿宋" w:hAnsi="仿宋" w:eastAsia="仿宋" w:cs="仿宋"/>
          <w:b w:val="0"/>
          <w:bCs w:val="0"/>
          <w:color w:val="auto"/>
          <w:spacing w:val="0"/>
          <w:w w:val="100"/>
          <w:kern w:val="0"/>
          <w:sz w:val="32"/>
          <w:szCs w:val="32"/>
          <w:u w:val="none" w:color="000000"/>
          <w:lang w:val="en-US" w:eastAsia="zh-CN" w:bidi="ar-SA"/>
        </w:rPr>
      </w:pPr>
      <w:r>
        <w:rPr>
          <w:rFonts w:hint="eastAsia" w:ascii="仿宋" w:hAnsi="仿宋" w:eastAsia="仿宋" w:cs="仿宋"/>
          <w:b w:val="0"/>
          <w:bCs w:val="0"/>
          <w:color w:val="auto"/>
          <w:spacing w:val="0"/>
          <w:w w:val="100"/>
          <w:kern w:val="0"/>
          <w:sz w:val="32"/>
          <w:szCs w:val="32"/>
          <w:u w:val="none" w:color="000000"/>
          <w:lang w:val="en-US" w:eastAsia="zh-CN" w:bidi="ar-SA"/>
        </w:rPr>
        <w:t>（六）你公司应建立严格的环保管理制度，配备专职环保管理人员，加强对环保设施的日常运行管理与维护。同时，应落实《报告表》中提出的废气、噪声监测计划，发现问题及时整改和报告。</w:t>
      </w:r>
    </w:p>
    <w:p w14:paraId="0D536314">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三、污染物排放执行标准（标准更新按新标准执行）：</w:t>
      </w:r>
    </w:p>
    <w:p w14:paraId="04BF3E7A">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eastAsia" w:ascii="仿宋" w:hAnsi="仿宋" w:eastAsia="仿宋" w:cs="仿宋"/>
          <w:b w:val="0"/>
          <w:color w:val="auto"/>
          <w:spacing w:val="0"/>
          <w:w w:val="100"/>
          <w:kern w:val="0"/>
          <w:sz w:val="32"/>
          <w:szCs w:val="32"/>
          <w:highlight w:val="none"/>
          <w:u w:val="none" w:color="000000"/>
          <w:lang w:val="en-US" w:eastAsia="zh-CN" w:bidi="ar-SA"/>
        </w:rPr>
      </w:pPr>
      <w:r>
        <w:rPr>
          <w:rFonts w:hint="eastAsia" w:ascii="仿宋" w:hAnsi="仿宋" w:eastAsia="仿宋" w:cs="仿宋"/>
          <w:b w:val="0"/>
          <w:color w:val="auto"/>
          <w:spacing w:val="0"/>
          <w:w w:val="100"/>
          <w:kern w:val="0"/>
          <w:sz w:val="32"/>
          <w:szCs w:val="32"/>
          <w:u w:val="none" w:color="000000"/>
          <w:lang w:val="en-US" w:eastAsia="zh-CN" w:bidi="ar-SA"/>
        </w:rPr>
        <w:t>（一）废水排放执行《污水综合排放标准》（GB8978-1996）表4中三级标准，其中氨氮排放参照执行《污水排入城镇下水道水质标准》（GB/T31962-2015）表1中B级标准。</w:t>
      </w:r>
    </w:p>
    <w:p w14:paraId="79FA9DF0">
      <w:pPr>
        <w:pStyle w:val="10"/>
        <w:keepNext w:val="0"/>
        <w:keepLines w:val="0"/>
        <w:pageBreakBefore w:val="0"/>
        <w:widowControl/>
        <w:numPr>
          <w:ilvl w:val="0"/>
          <w:numId w:val="0"/>
        </w:numPr>
        <w:kinsoku/>
        <w:wordWrap/>
        <w:overflowPunct w:val="0"/>
        <w:topLinePunct w:val="0"/>
        <w:autoSpaceDE w:val="0"/>
        <w:autoSpaceDN w:val="0"/>
        <w:bidi w:val="0"/>
        <w:adjustRightInd/>
        <w:snapToGrid/>
        <w:spacing w:line="580" w:lineRule="exact"/>
        <w:ind w:right="0" w:rightChars="0" w:firstLine="640" w:firstLineChars="200"/>
        <w:jc w:val="both"/>
        <w:textAlignment w:val="baseline"/>
        <w:rPr>
          <w:rFonts w:hint="eastAsia" w:ascii="仿宋" w:hAnsi="仿宋" w:eastAsia="仿宋" w:cs="仿宋"/>
          <w:sz w:val="32"/>
          <w:szCs w:val="32"/>
          <w:lang w:val="en-US" w:eastAsia="zh-CN"/>
        </w:rPr>
      </w:pPr>
      <w:r>
        <w:rPr>
          <w:rFonts w:hint="eastAsia" w:ascii="仿宋" w:hAnsi="仿宋" w:eastAsia="仿宋" w:cs="仿宋"/>
          <w:color w:val="auto"/>
          <w:sz w:val="32"/>
          <w:szCs w:val="32"/>
          <w:lang w:val="en-US" w:eastAsia="zh-CN"/>
        </w:rPr>
        <w:t>（二）退火炉燃烧废气颗粒物、二氧化硫、氮氧化物排放</w:t>
      </w:r>
      <w:r>
        <w:rPr>
          <w:rFonts w:hint="default" w:ascii="仿宋" w:hAnsi="仿宋" w:eastAsia="仿宋" w:cs="仿宋"/>
          <w:b w:val="0"/>
          <w:color w:val="auto"/>
          <w:spacing w:val="0"/>
          <w:w w:val="100"/>
          <w:kern w:val="0"/>
          <w:sz w:val="32"/>
          <w:szCs w:val="32"/>
          <w:u w:val="none" w:color="000000"/>
          <w:lang w:val="en-US" w:eastAsia="zh-CN" w:bidi="ar-SA"/>
        </w:rPr>
        <w:t>执行《工业炉窑大气污染物排放标准》GB9078-1996)及福建省生态环境厅等五个部门联合</w:t>
      </w:r>
      <w:r>
        <w:rPr>
          <w:rFonts w:hint="eastAsia" w:ascii="仿宋" w:hAnsi="仿宋" w:eastAsia="仿宋" w:cs="仿宋"/>
          <w:b w:val="0"/>
          <w:color w:val="auto"/>
          <w:spacing w:val="0"/>
          <w:w w:val="100"/>
          <w:kern w:val="0"/>
          <w:sz w:val="32"/>
          <w:szCs w:val="32"/>
          <w:u w:val="none" w:color="000000"/>
          <w:lang w:val="en-US" w:eastAsia="zh-CN" w:bidi="ar-SA"/>
        </w:rPr>
        <w:t>印发的《</w:t>
      </w:r>
      <w:r>
        <w:rPr>
          <w:rFonts w:hint="default" w:ascii="仿宋" w:hAnsi="仿宋" w:eastAsia="仿宋" w:cs="仿宋"/>
          <w:b w:val="0"/>
          <w:color w:val="auto"/>
          <w:spacing w:val="0"/>
          <w:w w:val="100"/>
          <w:kern w:val="0"/>
          <w:sz w:val="32"/>
          <w:szCs w:val="32"/>
          <w:u w:val="none" w:color="000000"/>
          <w:lang w:val="en-US" w:eastAsia="zh-CN" w:bidi="ar-SA"/>
        </w:rPr>
        <w:t>关于印发&lt;福建省工业炉窑大气污染综合治理方案&gt;的通知》(闽环保大气(2019)10号)中的相关规定限值</w:t>
      </w:r>
      <w:r>
        <w:rPr>
          <w:rFonts w:hint="eastAsia" w:ascii="仿宋" w:hAnsi="仿宋" w:eastAsia="仿宋" w:cs="仿宋"/>
          <w:b w:val="0"/>
          <w:color w:val="auto"/>
          <w:spacing w:val="0"/>
          <w:w w:val="100"/>
          <w:kern w:val="0"/>
          <w:sz w:val="32"/>
          <w:szCs w:val="32"/>
          <w:u w:val="none" w:color="000000"/>
          <w:lang w:val="en-US" w:eastAsia="zh-CN" w:bidi="ar-SA"/>
        </w:rPr>
        <w:t>取严值（即</w:t>
      </w:r>
      <w:r>
        <w:rPr>
          <w:rFonts w:hint="eastAsia" w:ascii="仿宋" w:hAnsi="仿宋" w:eastAsia="仿宋" w:cs="仿宋"/>
          <w:color w:val="auto"/>
          <w:sz w:val="32"/>
          <w:szCs w:val="32"/>
        </w:rPr>
        <w:t>颗粒物≤30mg/m</w:t>
      </w:r>
      <w:r>
        <w:rPr>
          <w:rFonts w:hint="eastAsia" w:ascii="仿宋" w:hAnsi="仿宋" w:eastAsia="仿宋" w:cs="仿宋"/>
          <w:color w:val="auto"/>
          <w:sz w:val="32"/>
          <w:szCs w:val="32"/>
          <w:vertAlign w:val="superscript"/>
        </w:rPr>
        <w:t>3</w:t>
      </w:r>
      <w:r>
        <w:rPr>
          <w:rFonts w:hint="eastAsia" w:ascii="仿宋" w:hAnsi="仿宋" w:eastAsia="仿宋" w:cs="仿宋"/>
          <w:color w:val="auto"/>
          <w:sz w:val="32"/>
          <w:szCs w:val="32"/>
        </w:rPr>
        <w:t>、SO</w:t>
      </w:r>
      <w:r>
        <w:rPr>
          <w:rFonts w:hint="eastAsia" w:ascii="仿宋" w:hAnsi="仿宋" w:eastAsia="仿宋" w:cs="仿宋"/>
          <w:color w:val="auto"/>
          <w:sz w:val="32"/>
          <w:szCs w:val="32"/>
          <w:vertAlign w:val="subscript"/>
        </w:rPr>
        <w:t>2</w:t>
      </w:r>
      <w:r>
        <w:rPr>
          <w:rFonts w:hint="eastAsia" w:ascii="仿宋" w:hAnsi="仿宋" w:eastAsia="仿宋" w:cs="仿宋"/>
          <w:color w:val="auto"/>
          <w:sz w:val="32"/>
          <w:szCs w:val="32"/>
        </w:rPr>
        <w:t>≤200mg/m</w:t>
      </w:r>
      <w:r>
        <w:rPr>
          <w:rFonts w:hint="eastAsia" w:ascii="仿宋" w:hAnsi="仿宋" w:eastAsia="仿宋" w:cs="仿宋"/>
          <w:color w:val="auto"/>
          <w:sz w:val="32"/>
          <w:szCs w:val="32"/>
          <w:vertAlign w:val="superscript"/>
        </w:rPr>
        <w:t>3</w:t>
      </w:r>
      <w:r>
        <w:rPr>
          <w:rFonts w:hint="eastAsia" w:ascii="仿宋" w:hAnsi="仿宋" w:eastAsia="仿宋" w:cs="仿宋"/>
          <w:color w:val="auto"/>
          <w:sz w:val="32"/>
          <w:szCs w:val="32"/>
        </w:rPr>
        <w:t>、NO</w:t>
      </w:r>
      <w:r>
        <w:rPr>
          <w:rFonts w:hint="eastAsia" w:ascii="仿宋" w:hAnsi="仿宋" w:eastAsia="仿宋" w:cs="仿宋"/>
          <w:color w:val="auto"/>
          <w:sz w:val="32"/>
          <w:szCs w:val="32"/>
          <w:vertAlign w:val="subscript"/>
        </w:rPr>
        <w:t>X</w:t>
      </w:r>
      <w:r>
        <w:rPr>
          <w:rFonts w:hint="eastAsia" w:ascii="仿宋" w:hAnsi="仿宋" w:eastAsia="仿宋" w:cs="仿宋"/>
          <w:color w:val="auto"/>
          <w:sz w:val="32"/>
          <w:szCs w:val="32"/>
        </w:rPr>
        <w:t>≤300mg/m</w:t>
      </w:r>
      <w:r>
        <w:rPr>
          <w:rFonts w:hint="eastAsia" w:ascii="仿宋" w:hAnsi="仿宋" w:eastAsia="仿宋" w:cs="仿宋"/>
          <w:color w:val="auto"/>
          <w:sz w:val="32"/>
          <w:szCs w:val="32"/>
          <w:vertAlign w:val="superscript"/>
        </w:rPr>
        <w:t>3</w:t>
      </w:r>
      <w:r>
        <w:rPr>
          <w:rFonts w:hint="eastAsia" w:ascii="仿宋" w:hAnsi="仿宋" w:eastAsia="仿宋" w:cs="仿宋"/>
          <w:b w:val="0"/>
          <w:color w:val="auto"/>
          <w:spacing w:val="0"/>
          <w:w w:val="100"/>
          <w:kern w:val="0"/>
          <w:sz w:val="32"/>
          <w:szCs w:val="32"/>
          <w:u w:val="none" w:color="000000"/>
          <w:lang w:val="en-US" w:eastAsia="zh-CN" w:bidi="ar-SA"/>
        </w:rPr>
        <w:t>）；</w:t>
      </w:r>
      <w:r>
        <w:rPr>
          <w:rFonts w:hint="eastAsia" w:ascii="仿宋" w:hAnsi="仿宋" w:eastAsia="仿宋" w:cs="仿宋"/>
          <w:color w:val="auto"/>
          <w:sz w:val="32"/>
          <w:szCs w:val="32"/>
          <w:lang w:eastAsia="zh-CN"/>
        </w:rPr>
        <w:t>抛丸、打磨工序颗粒物</w:t>
      </w:r>
      <w:r>
        <w:rPr>
          <w:rFonts w:hint="eastAsia" w:ascii="仿宋" w:hAnsi="仿宋" w:eastAsia="仿宋" w:cs="仿宋"/>
          <w:color w:val="auto"/>
          <w:sz w:val="32"/>
          <w:szCs w:val="32"/>
          <w:lang w:val="en-US" w:eastAsia="zh-CN"/>
        </w:rPr>
        <w:t>有组织</w:t>
      </w:r>
      <w:r>
        <w:rPr>
          <w:rFonts w:hint="eastAsia" w:ascii="仿宋" w:hAnsi="仿宋" w:eastAsia="仿宋" w:cs="仿宋"/>
          <w:color w:val="auto"/>
          <w:sz w:val="32"/>
          <w:szCs w:val="32"/>
          <w:lang w:eastAsia="zh-CN"/>
        </w:rPr>
        <w:t>排放执行</w:t>
      </w:r>
      <w:r>
        <w:rPr>
          <w:rFonts w:hint="eastAsia" w:ascii="仿宋" w:hAnsi="仿宋" w:eastAsia="仿宋" w:cs="仿宋"/>
          <w:color w:val="auto"/>
          <w:sz w:val="32"/>
          <w:szCs w:val="32"/>
          <w:lang w:val="en-US" w:eastAsia="zh-CN"/>
        </w:rPr>
        <w:t>《大气污染物综合排放标准》（GB16297-1996）表2中二级标准限值。</w:t>
      </w:r>
      <w:r>
        <w:rPr>
          <w:rFonts w:hint="eastAsia" w:ascii="仿宋" w:hAnsi="仿宋" w:eastAsia="仿宋" w:cs="仿宋"/>
          <w:b w:val="0"/>
          <w:color w:val="auto"/>
          <w:spacing w:val="0"/>
          <w:w w:val="100"/>
          <w:kern w:val="0"/>
          <w:sz w:val="32"/>
          <w:szCs w:val="32"/>
          <w:u w:val="none" w:color="000000"/>
          <w:lang w:val="en-US" w:eastAsia="zh-CN" w:bidi="ar-SA"/>
        </w:rPr>
        <w:t>厂界颗粒物排放执行《大气污染物综合排放标准》（GB16297-1996）表2中无组织排放监控浓度限值。</w:t>
      </w:r>
    </w:p>
    <w:p w14:paraId="76E505EC">
      <w:pPr>
        <w:pStyle w:val="10"/>
        <w:keepNext w:val="0"/>
        <w:keepLines w:val="0"/>
        <w:pageBreakBefore w:val="0"/>
        <w:widowControl/>
        <w:numPr>
          <w:ilvl w:val="0"/>
          <w:numId w:val="0"/>
        </w:numPr>
        <w:kinsoku/>
        <w:wordWrap/>
        <w:overflowPunct w:val="0"/>
        <w:topLinePunct w:val="0"/>
        <w:autoSpaceDE w:val="0"/>
        <w:autoSpaceDN w:val="0"/>
        <w:bidi w:val="0"/>
        <w:adjustRightInd/>
        <w:snapToGrid/>
        <w:spacing w:line="580" w:lineRule="exact"/>
        <w:ind w:right="0" w:rightChars="0" w:firstLine="640" w:firstLineChars="200"/>
        <w:jc w:val="both"/>
        <w:textAlignment w:val="baseline"/>
        <w:rPr>
          <w:rFonts w:hint="eastAsia" w:ascii="仿宋" w:hAnsi="仿宋" w:eastAsia="仿宋" w:cs="仿宋"/>
          <w:b w:val="0"/>
          <w:color w:val="auto"/>
          <w:spacing w:val="0"/>
          <w:w w:val="100"/>
          <w:kern w:val="0"/>
          <w:sz w:val="32"/>
          <w:szCs w:val="32"/>
          <w:u w:val="none" w:color="000000"/>
          <w:lang w:val="en-US" w:eastAsia="zh-CN" w:bidi="ar-SA"/>
        </w:rPr>
      </w:pPr>
      <w:r>
        <w:rPr>
          <w:rFonts w:hint="eastAsia" w:ascii="仿宋" w:hAnsi="仿宋" w:eastAsia="仿宋" w:cs="仿宋"/>
          <w:b w:val="0"/>
          <w:color w:val="auto"/>
          <w:spacing w:val="0"/>
          <w:w w:val="100"/>
          <w:kern w:val="0"/>
          <w:sz w:val="32"/>
          <w:szCs w:val="32"/>
          <w:u w:val="none" w:color="000000"/>
          <w:lang w:val="zh-CN" w:eastAsia="zh-CN" w:bidi="ar-SA"/>
        </w:rPr>
        <w:t>（</w:t>
      </w:r>
      <w:r>
        <w:rPr>
          <w:rFonts w:hint="eastAsia" w:ascii="仿宋" w:hAnsi="仿宋" w:eastAsia="仿宋" w:cs="仿宋"/>
          <w:b w:val="0"/>
          <w:color w:val="auto"/>
          <w:spacing w:val="0"/>
          <w:w w:val="100"/>
          <w:kern w:val="0"/>
          <w:sz w:val="32"/>
          <w:szCs w:val="32"/>
          <w:u w:val="none" w:color="000000"/>
          <w:lang w:val="en-US" w:eastAsia="zh-CN" w:bidi="ar-SA"/>
        </w:rPr>
        <w:t>三</w:t>
      </w:r>
      <w:r>
        <w:rPr>
          <w:rFonts w:hint="eastAsia" w:ascii="仿宋" w:hAnsi="仿宋" w:eastAsia="仿宋" w:cs="仿宋"/>
          <w:b w:val="0"/>
          <w:color w:val="auto"/>
          <w:spacing w:val="0"/>
          <w:w w:val="100"/>
          <w:kern w:val="0"/>
          <w:sz w:val="32"/>
          <w:szCs w:val="32"/>
          <w:u w:val="none" w:color="000000"/>
          <w:lang w:val="zh-CN" w:eastAsia="zh-CN" w:bidi="ar-SA"/>
        </w:rPr>
        <w:t>）厂界噪声执行《工业企业厂界环境噪声排放标准》（GB12348-2008）</w:t>
      </w:r>
      <w:r>
        <w:rPr>
          <w:rFonts w:hint="eastAsia" w:ascii="仿宋" w:hAnsi="仿宋" w:eastAsia="仿宋" w:cs="仿宋"/>
          <w:b w:val="0"/>
          <w:color w:val="auto"/>
          <w:spacing w:val="0"/>
          <w:w w:val="100"/>
          <w:kern w:val="0"/>
          <w:sz w:val="32"/>
          <w:szCs w:val="32"/>
          <w:u w:val="none" w:color="000000"/>
          <w:lang w:val="en-US" w:eastAsia="zh-CN" w:bidi="ar-SA"/>
        </w:rPr>
        <w:t>表1</w:t>
      </w:r>
      <w:r>
        <w:rPr>
          <w:rFonts w:hint="eastAsia" w:ascii="仿宋" w:hAnsi="仿宋" w:eastAsia="仿宋" w:cs="仿宋"/>
          <w:b w:val="0"/>
          <w:color w:val="auto"/>
          <w:spacing w:val="0"/>
          <w:w w:val="100"/>
          <w:kern w:val="0"/>
          <w:sz w:val="32"/>
          <w:szCs w:val="32"/>
          <w:u w:val="none" w:color="000000"/>
          <w:lang w:val="zh-CN" w:eastAsia="zh-CN" w:bidi="ar-SA"/>
        </w:rPr>
        <w:t>中</w:t>
      </w:r>
      <w:r>
        <w:rPr>
          <w:rFonts w:hint="eastAsia" w:ascii="仿宋" w:hAnsi="仿宋" w:eastAsia="仿宋" w:cs="仿宋"/>
          <w:b w:val="0"/>
          <w:color w:val="auto"/>
          <w:spacing w:val="0"/>
          <w:w w:val="100"/>
          <w:kern w:val="0"/>
          <w:sz w:val="32"/>
          <w:szCs w:val="32"/>
          <w:u w:val="none" w:color="000000"/>
          <w:lang w:val="en-US" w:eastAsia="zh-CN" w:bidi="ar-SA"/>
        </w:rPr>
        <w:t>3</w:t>
      </w:r>
      <w:r>
        <w:rPr>
          <w:rFonts w:hint="eastAsia" w:ascii="仿宋" w:hAnsi="仿宋" w:eastAsia="仿宋" w:cs="仿宋"/>
          <w:b w:val="0"/>
          <w:color w:val="auto"/>
          <w:spacing w:val="0"/>
          <w:w w:val="100"/>
          <w:kern w:val="0"/>
          <w:sz w:val="32"/>
          <w:szCs w:val="32"/>
          <w:u w:val="none" w:color="000000"/>
          <w:lang w:val="zh-CN" w:eastAsia="zh-CN" w:bidi="ar-SA"/>
        </w:rPr>
        <w:t>类</w:t>
      </w:r>
      <w:r>
        <w:rPr>
          <w:rFonts w:hint="eastAsia" w:ascii="仿宋" w:hAnsi="仿宋" w:eastAsia="仿宋" w:cs="仿宋"/>
          <w:b w:val="0"/>
          <w:color w:val="auto"/>
          <w:spacing w:val="0"/>
          <w:w w:val="100"/>
          <w:kern w:val="0"/>
          <w:sz w:val="32"/>
          <w:szCs w:val="32"/>
          <w:u w:val="none" w:color="000000"/>
          <w:lang w:val="en-US" w:eastAsia="zh-CN" w:bidi="ar-SA"/>
        </w:rPr>
        <w:t>区标准。</w:t>
      </w:r>
    </w:p>
    <w:p w14:paraId="2F480321">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eastAsia" w:ascii="仿宋" w:hAnsi="仿宋" w:eastAsia="仿宋" w:cs="仿宋"/>
          <w:b w:val="0"/>
          <w:color w:val="auto"/>
          <w:spacing w:val="0"/>
          <w:w w:val="100"/>
          <w:kern w:val="0"/>
          <w:sz w:val="32"/>
          <w:szCs w:val="32"/>
          <w:u w:val="none" w:color="000000"/>
          <w:lang w:val="en-US" w:eastAsia="zh-CN" w:bidi="ar-SA"/>
        </w:rPr>
      </w:pPr>
      <w:r>
        <w:rPr>
          <w:rFonts w:hint="eastAsia" w:ascii="仿宋" w:hAnsi="仿宋" w:eastAsia="仿宋" w:cs="仿宋"/>
          <w:b w:val="0"/>
          <w:color w:val="auto"/>
          <w:spacing w:val="0"/>
          <w:w w:val="100"/>
          <w:kern w:val="0"/>
          <w:sz w:val="32"/>
          <w:szCs w:val="32"/>
          <w:u w:val="none" w:color="000000"/>
          <w:lang w:val="en-US" w:eastAsia="zh-CN" w:bidi="ar-SA"/>
        </w:rPr>
        <w:t>（四）一般工业固体废物贮存过程执行《</w:t>
      </w:r>
      <w:r>
        <w:rPr>
          <w:rFonts w:hint="default" w:ascii="仿宋" w:hAnsi="仿宋" w:eastAsia="仿宋" w:cs="仿宋"/>
          <w:b w:val="0"/>
          <w:color w:val="auto"/>
          <w:spacing w:val="0"/>
          <w:w w:val="100"/>
          <w:kern w:val="0"/>
          <w:sz w:val="32"/>
          <w:szCs w:val="32"/>
          <w:u w:val="none" w:color="000000"/>
          <w:lang w:val="en-US" w:eastAsia="zh-CN" w:bidi="ar-SA"/>
        </w:rPr>
        <w:t>一般工业固体废物贮存和填埋污染控制标准（GB 18599-2020）</w:t>
      </w:r>
      <w:r>
        <w:rPr>
          <w:rFonts w:hint="eastAsia" w:ascii="仿宋" w:hAnsi="仿宋" w:eastAsia="仿宋" w:cs="仿宋"/>
          <w:b w:val="0"/>
          <w:color w:val="auto"/>
          <w:spacing w:val="0"/>
          <w:w w:val="100"/>
          <w:kern w:val="0"/>
          <w:sz w:val="32"/>
          <w:szCs w:val="32"/>
          <w:u w:val="none" w:color="000000"/>
          <w:lang w:val="en-US" w:eastAsia="zh-CN" w:bidi="ar-SA"/>
        </w:rPr>
        <w:t>》中的</w:t>
      </w:r>
      <w:r>
        <w:rPr>
          <w:rFonts w:hint="default" w:ascii="仿宋" w:hAnsi="仿宋" w:eastAsia="仿宋" w:cs="仿宋"/>
          <w:b w:val="0"/>
          <w:color w:val="auto"/>
          <w:spacing w:val="0"/>
          <w:w w:val="100"/>
          <w:kern w:val="0"/>
          <w:sz w:val="32"/>
          <w:szCs w:val="32"/>
          <w:u w:val="none" w:color="000000"/>
          <w:lang w:val="en-GB" w:eastAsia="zh-CN" w:bidi="ar-SA"/>
        </w:rPr>
        <w:t>相关要求</w:t>
      </w:r>
      <w:r>
        <w:rPr>
          <w:rFonts w:hint="eastAsia" w:ascii="仿宋" w:hAnsi="仿宋" w:eastAsia="仿宋" w:cs="仿宋"/>
          <w:b w:val="0"/>
          <w:color w:val="auto"/>
          <w:spacing w:val="0"/>
          <w:w w:val="100"/>
          <w:kern w:val="0"/>
          <w:sz w:val="32"/>
          <w:szCs w:val="32"/>
          <w:u w:val="none" w:color="000000"/>
          <w:lang w:val="en-US" w:eastAsia="zh-CN" w:bidi="ar-SA"/>
        </w:rPr>
        <w:t>；</w:t>
      </w:r>
      <w:r>
        <w:rPr>
          <w:rFonts w:hint="eastAsia" w:ascii="仿宋" w:hAnsi="仿宋" w:eastAsia="仿宋" w:cs="仿宋"/>
          <w:b w:val="0"/>
          <w:color w:val="auto"/>
          <w:spacing w:val="0"/>
          <w:w w:val="100"/>
          <w:kern w:val="0"/>
          <w:sz w:val="32"/>
          <w:szCs w:val="32"/>
          <w:u w:val="none" w:color="000000"/>
          <w:lang w:val="zh-CN" w:eastAsia="zh-CN" w:bidi="ar-SA"/>
        </w:rPr>
        <w:t>危险废物贮存执行《危险废物贮存污染控制标准》（GB18597-20</w:t>
      </w:r>
      <w:r>
        <w:rPr>
          <w:rFonts w:hint="eastAsia" w:ascii="仿宋" w:hAnsi="仿宋" w:eastAsia="仿宋" w:cs="仿宋"/>
          <w:b w:val="0"/>
          <w:color w:val="auto"/>
          <w:spacing w:val="0"/>
          <w:w w:val="100"/>
          <w:kern w:val="0"/>
          <w:sz w:val="32"/>
          <w:szCs w:val="32"/>
          <w:u w:val="none" w:color="000000"/>
          <w:lang w:val="en-US" w:eastAsia="zh-CN" w:bidi="ar-SA"/>
        </w:rPr>
        <w:t>23</w:t>
      </w:r>
      <w:r>
        <w:rPr>
          <w:rFonts w:hint="eastAsia" w:ascii="仿宋" w:hAnsi="仿宋" w:eastAsia="仿宋" w:cs="仿宋"/>
          <w:b w:val="0"/>
          <w:color w:val="auto"/>
          <w:spacing w:val="0"/>
          <w:w w:val="100"/>
          <w:kern w:val="0"/>
          <w:sz w:val="32"/>
          <w:szCs w:val="32"/>
          <w:u w:val="none" w:color="000000"/>
          <w:lang w:val="zh-CN" w:eastAsia="zh-CN" w:bidi="ar-SA"/>
        </w:rPr>
        <w:t>），</w:t>
      </w:r>
      <w:r>
        <w:rPr>
          <w:rFonts w:hint="eastAsia" w:ascii="仿宋" w:hAnsi="仿宋" w:eastAsia="仿宋" w:cs="仿宋"/>
          <w:b w:val="0"/>
          <w:color w:val="auto"/>
          <w:spacing w:val="0"/>
          <w:w w:val="100"/>
          <w:kern w:val="0"/>
          <w:sz w:val="32"/>
          <w:szCs w:val="32"/>
          <w:u w:val="none" w:color="000000"/>
          <w:lang w:val="en-US" w:eastAsia="zh-CN" w:bidi="ar-SA"/>
        </w:rPr>
        <w:t>转运管理执行</w:t>
      </w:r>
      <w:r>
        <w:rPr>
          <w:rFonts w:hint="eastAsia" w:ascii="仿宋" w:hAnsi="仿宋" w:eastAsia="仿宋" w:cs="仿宋"/>
          <w:b w:val="0"/>
          <w:color w:val="auto"/>
          <w:spacing w:val="0"/>
          <w:w w:val="100"/>
          <w:kern w:val="0"/>
          <w:sz w:val="32"/>
          <w:szCs w:val="32"/>
          <w:u w:val="none" w:color="000000"/>
          <w:lang w:val="zh-CN" w:eastAsia="zh-CN" w:bidi="ar-SA"/>
        </w:rPr>
        <w:t>《</w:t>
      </w:r>
      <w:r>
        <w:rPr>
          <w:rFonts w:hint="eastAsia" w:ascii="仿宋" w:hAnsi="仿宋" w:eastAsia="仿宋" w:cs="仿宋"/>
          <w:b w:val="0"/>
          <w:color w:val="auto"/>
          <w:spacing w:val="0"/>
          <w:w w:val="100"/>
          <w:kern w:val="0"/>
          <w:sz w:val="32"/>
          <w:szCs w:val="32"/>
          <w:u w:val="none" w:color="000000"/>
          <w:lang w:val="en-US" w:eastAsia="zh-CN" w:bidi="ar-SA"/>
        </w:rPr>
        <w:t>危险废物转移管理办法</w:t>
      </w:r>
      <w:r>
        <w:rPr>
          <w:rFonts w:hint="eastAsia" w:ascii="仿宋" w:hAnsi="仿宋" w:eastAsia="仿宋" w:cs="仿宋"/>
          <w:b w:val="0"/>
          <w:color w:val="auto"/>
          <w:spacing w:val="0"/>
          <w:w w:val="100"/>
          <w:kern w:val="0"/>
          <w:sz w:val="32"/>
          <w:szCs w:val="32"/>
          <w:u w:val="none" w:color="000000"/>
          <w:lang w:val="zh-CN" w:eastAsia="zh-CN" w:bidi="ar-SA"/>
        </w:rPr>
        <w:t>》。</w:t>
      </w:r>
    </w:p>
    <w:p w14:paraId="1D923D80">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eastAsia" w:ascii="仿宋" w:hAnsi="仿宋" w:eastAsia="仿宋" w:cs="仿宋"/>
          <w:b w:val="0"/>
          <w:color w:val="auto"/>
          <w:spacing w:val="0"/>
          <w:w w:val="100"/>
          <w:kern w:val="0"/>
          <w:sz w:val="32"/>
          <w:szCs w:val="32"/>
          <w:u w:val="none" w:color="000000"/>
          <w:lang w:val="en-US" w:eastAsia="zh-CN" w:bidi="ar-SA"/>
        </w:rPr>
      </w:pPr>
      <w:r>
        <w:rPr>
          <w:rFonts w:hint="eastAsia" w:ascii="仿宋" w:hAnsi="仿宋" w:eastAsia="仿宋" w:cs="仿宋"/>
          <w:b w:val="0"/>
          <w:color w:val="auto"/>
          <w:spacing w:val="0"/>
          <w:w w:val="100"/>
          <w:kern w:val="0"/>
          <w:sz w:val="32"/>
          <w:szCs w:val="32"/>
          <w:u w:val="none" w:color="000000"/>
          <w:lang w:val="en-US" w:eastAsia="zh-CN" w:bidi="ar-SA"/>
        </w:rPr>
        <w:t>四、</w:t>
      </w:r>
      <w:r>
        <w:rPr>
          <w:rFonts w:hint="eastAsia" w:ascii="仿宋" w:hAnsi="仿宋" w:eastAsia="仿宋" w:cs="仿宋"/>
          <w:color w:val="auto"/>
          <w:spacing w:val="0"/>
          <w:sz w:val="32"/>
          <w:szCs w:val="32"/>
          <w:lang w:val="en-US" w:eastAsia="zh-CN"/>
        </w:rPr>
        <w:t>主要污染物允许排放总量控制要求：</w:t>
      </w:r>
    </w:p>
    <w:p w14:paraId="225F8DBE">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eastAsia" w:ascii="仿宋" w:hAnsi="仿宋" w:eastAsia="仿宋" w:cs="仿宋"/>
          <w:color w:val="auto"/>
          <w:spacing w:val="0"/>
          <w:sz w:val="32"/>
          <w:szCs w:val="32"/>
          <w:lang w:val="en-US" w:eastAsia="zh-CN"/>
        </w:rPr>
      </w:pPr>
      <w:r>
        <w:rPr>
          <w:rFonts w:hint="eastAsia" w:ascii="仿宋" w:hAnsi="仿宋" w:eastAsia="仿宋" w:cs="仿宋"/>
          <w:b w:val="0"/>
          <w:color w:val="auto"/>
          <w:spacing w:val="0"/>
          <w:w w:val="100"/>
          <w:kern w:val="0"/>
          <w:sz w:val="32"/>
          <w:szCs w:val="32"/>
          <w:u w:val="none" w:color="000000"/>
          <w:lang w:val="en-US" w:eastAsia="zh-CN" w:bidi="ar-SA"/>
        </w:rPr>
        <w:t>项目投产后，新增颗粒物排放总量≤0.0388吨/年，SO</w:t>
      </w:r>
      <w:r>
        <w:rPr>
          <w:rFonts w:hint="eastAsia" w:ascii="仿宋" w:hAnsi="仿宋" w:eastAsia="仿宋" w:cs="仿宋"/>
          <w:b w:val="0"/>
          <w:color w:val="auto"/>
          <w:spacing w:val="0"/>
          <w:w w:val="100"/>
          <w:kern w:val="0"/>
          <w:sz w:val="32"/>
          <w:szCs w:val="32"/>
          <w:u w:val="none" w:color="000000"/>
          <w:vertAlign w:val="subscript"/>
          <w:lang w:val="en-US" w:eastAsia="zh-CN" w:bidi="ar-SA"/>
        </w:rPr>
        <w:t>2</w:t>
      </w:r>
      <w:r>
        <w:rPr>
          <w:rFonts w:hint="eastAsia" w:ascii="仿宋" w:hAnsi="仿宋" w:eastAsia="仿宋" w:cs="仿宋"/>
          <w:b w:val="0"/>
          <w:color w:val="auto"/>
          <w:spacing w:val="0"/>
          <w:w w:val="100"/>
          <w:kern w:val="0"/>
          <w:sz w:val="32"/>
          <w:szCs w:val="32"/>
          <w:u w:val="none" w:color="000000"/>
          <w:lang w:val="en-US" w:eastAsia="zh-CN" w:bidi="ar-SA"/>
        </w:rPr>
        <w:t>排放总量≤0.004吨/年，NOx排放总量≤0.0187吨/年。按照省、市排污权交易相关规定，你公司应在项目投产前</w:t>
      </w:r>
      <w:r>
        <w:rPr>
          <w:rFonts w:hint="eastAsia" w:ascii="仿宋" w:hAnsi="仿宋" w:eastAsia="仿宋" w:cs="仿宋"/>
          <w:color w:val="auto"/>
          <w:spacing w:val="-11"/>
          <w:sz w:val="32"/>
          <w:szCs w:val="32"/>
          <w:lang w:val="en-US" w:eastAsia="zh-CN"/>
        </w:rPr>
        <w:t>按规定</w:t>
      </w:r>
      <w:r>
        <w:rPr>
          <w:rFonts w:hint="eastAsia" w:ascii="仿宋" w:hAnsi="仿宋" w:eastAsia="仿宋" w:cs="仿宋"/>
          <w:color w:val="auto"/>
          <w:spacing w:val="0"/>
          <w:sz w:val="32"/>
          <w:szCs w:val="32"/>
          <w:lang w:val="en-US" w:eastAsia="zh-CN"/>
        </w:rPr>
        <w:t>向海峡资源交易中心购买</w:t>
      </w:r>
      <w:r>
        <w:rPr>
          <w:rFonts w:hint="eastAsia" w:ascii="仿宋" w:hAnsi="仿宋" w:eastAsia="仿宋" w:cs="仿宋"/>
          <w:b w:val="0"/>
          <w:color w:val="auto"/>
          <w:spacing w:val="0"/>
          <w:w w:val="100"/>
          <w:kern w:val="0"/>
          <w:sz w:val="32"/>
          <w:szCs w:val="32"/>
          <w:u w:val="none" w:color="000000"/>
          <w:lang w:val="en-US" w:eastAsia="zh-CN" w:bidi="ar-SA"/>
        </w:rPr>
        <w:t>SO</w:t>
      </w:r>
      <w:r>
        <w:rPr>
          <w:rFonts w:hint="eastAsia" w:ascii="仿宋" w:hAnsi="仿宋" w:eastAsia="仿宋" w:cs="仿宋"/>
          <w:b w:val="0"/>
          <w:color w:val="auto"/>
          <w:spacing w:val="0"/>
          <w:w w:val="100"/>
          <w:kern w:val="0"/>
          <w:sz w:val="32"/>
          <w:szCs w:val="32"/>
          <w:u w:val="none" w:color="000000"/>
          <w:vertAlign w:val="subscript"/>
          <w:lang w:val="en-US" w:eastAsia="zh-CN" w:bidi="ar-SA"/>
        </w:rPr>
        <w:t>2</w:t>
      </w:r>
      <w:r>
        <w:rPr>
          <w:rFonts w:hint="eastAsia" w:ascii="仿宋" w:hAnsi="仿宋" w:eastAsia="仿宋" w:cs="仿宋"/>
          <w:color w:val="auto"/>
          <w:spacing w:val="0"/>
          <w:sz w:val="32"/>
          <w:szCs w:val="32"/>
          <w:lang w:val="zh-CN" w:eastAsia="zh-CN"/>
        </w:rPr>
        <w:t>、</w:t>
      </w:r>
      <w:r>
        <w:rPr>
          <w:rFonts w:hint="eastAsia" w:ascii="仿宋" w:hAnsi="仿宋" w:eastAsia="仿宋" w:cs="仿宋"/>
          <w:b w:val="0"/>
          <w:color w:val="auto"/>
          <w:spacing w:val="0"/>
          <w:w w:val="100"/>
          <w:kern w:val="0"/>
          <w:sz w:val="32"/>
          <w:szCs w:val="32"/>
          <w:u w:val="none" w:color="000000"/>
          <w:lang w:val="en-US" w:eastAsia="zh-CN" w:bidi="ar-SA"/>
        </w:rPr>
        <w:t>NOx排污权</w:t>
      </w:r>
      <w:r>
        <w:rPr>
          <w:rFonts w:hint="eastAsia" w:ascii="仿宋" w:hAnsi="仿宋" w:eastAsia="仿宋" w:cs="仿宋"/>
          <w:color w:val="auto"/>
          <w:spacing w:val="0"/>
          <w:sz w:val="32"/>
          <w:szCs w:val="32"/>
          <w:lang w:val="en-US" w:eastAsia="zh-CN"/>
        </w:rPr>
        <w:t>指标。</w:t>
      </w:r>
    </w:p>
    <w:p w14:paraId="777A9CB3">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eastAsia" w:ascii="仿宋" w:hAnsi="仿宋" w:eastAsia="仿宋" w:cs="仿宋"/>
          <w:b w:val="0"/>
          <w:color w:val="auto"/>
          <w:spacing w:val="0"/>
          <w:w w:val="100"/>
          <w:kern w:val="0"/>
          <w:sz w:val="32"/>
          <w:szCs w:val="32"/>
          <w:u w:val="none" w:color="000000"/>
          <w:lang w:val="zh-CN" w:eastAsia="zh-CN" w:bidi="ar-SA"/>
        </w:rPr>
      </w:pPr>
      <w:r>
        <w:rPr>
          <w:rFonts w:hint="eastAsia" w:ascii="仿宋" w:hAnsi="仿宋" w:eastAsia="仿宋" w:cs="仿宋"/>
          <w:color w:val="auto"/>
          <w:spacing w:val="0"/>
          <w:sz w:val="32"/>
          <w:szCs w:val="32"/>
          <w:lang w:val="zh-CN" w:eastAsia="zh-CN"/>
        </w:rPr>
        <w:t>五、《报告表》审批后，如项目的性质、规模、地点、</w:t>
      </w:r>
      <w:r>
        <w:rPr>
          <w:rFonts w:hint="eastAsia" w:ascii="仿宋" w:hAnsi="仿宋" w:eastAsia="仿宋" w:cs="仿宋"/>
          <w:color w:val="auto"/>
          <w:spacing w:val="0"/>
          <w:sz w:val="32"/>
          <w:szCs w:val="32"/>
          <w:lang w:val="en-US" w:eastAsia="zh-CN"/>
        </w:rPr>
        <w:t>采用的</w:t>
      </w:r>
      <w:r>
        <w:rPr>
          <w:rFonts w:hint="eastAsia" w:ascii="仿宋" w:hAnsi="仿宋" w:eastAsia="仿宋" w:cs="仿宋"/>
          <w:color w:val="auto"/>
          <w:spacing w:val="0"/>
          <w:sz w:val="32"/>
          <w:szCs w:val="32"/>
          <w:lang w:val="zh-CN" w:eastAsia="zh-CN"/>
        </w:rPr>
        <w:t>生</w:t>
      </w:r>
      <w:r>
        <w:rPr>
          <w:rFonts w:hint="eastAsia" w:ascii="仿宋" w:hAnsi="仿宋" w:eastAsia="仿宋" w:cs="仿宋"/>
          <w:b w:val="0"/>
          <w:color w:val="auto"/>
          <w:spacing w:val="0"/>
          <w:w w:val="100"/>
          <w:kern w:val="0"/>
          <w:sz w:val="32"/>
          <w:szCs w:val="32"/>
          <w:u w:val="none" w:color="000000"/>
          <w:lang w:val="zh-CN" w:eastAsia="zh-CN" w:bidi="ar-SA"/>
        </w:rPr>
        <w:t>产工艺或</w:t>
      </w:r>
      <w:r>
        <w:rPr>
          <w:rFonts w:hint="eastAsia" w:ascii="仿宋" w:hAnsi="仿宋" w:eastAsia="仿宋" w:cs="仿宋"/>
          <w:b w:val="0"/>
          <w:color w:val="auto"/>
          <w:spacing w:val="0"/>
          <w:w w:val="100"/>
          <w:kern w:val="0"/>
          <w:sz w:val="32"/>
          <w:szCs w:val="32"/>
          <w:u w:val="none" w:color="000000"/>
          <w:lang w:val="en-US" w:eastAsia="zh-CN" w:bidi="ar-SA"/>
        </w:rPr>
        <w:t>者</w:t>
      </w:r>
      <w:r>
        <w:rPr>
          <w:rFonts w:hint="eastAsia" w:ascii="仿宋" w:hAnsi="仿宋" w:eastAsia="仿宋" w:cs="仿宋"/>
          <w:b w:val="0"/>
          <w:color w:val="auto"/>
          <w:spacing w:val="0"/>
          <w:w w:val="100"/>
          <w:kern w:val="0"/>
          <w:sz w:val="32"/>
          <w:szCs w:val="32"/>
          <w:u w:val="none" w:color="000000"/>
          <w:lang w:val="zh-CN" w:eastAsia="zh-CN" w:bidi="ar-SA"/>
        </w:rPr>
        <w:t>环保措施发生重大变动的，应当依法重新报批项目变更的环境影响</w:t>
      </w:r>
      <w:r>
        <w:rPr>
          <w:rFonts w:hint="eastAsia" w:ascii="仿宋" w:hAnsi="仿宋" w:eastAsia="仿宋" w:cs="仿宋"/>
          <w:b w:val="0"/>
          <w:color w:val="auto"/>
          <w:spacing w:val="0"/>
          <w:w w:val="100"/>
          <w:kern w:val="0"/>
          <w:sz w:val="32"/>
          <w:szCs w:val="32"/>
          <w:u w:val="none" w:color="000000"/>
          <w:lang w:val="en-US" w:eastAsia="zh-CN" w:bidi="ar-SA"/>
        </w:rPr>
        <w:t>报告表</w:t>
      </w:r>
      <w:r>
        <w:rPr>
          <w:rFonts w:hint="eastAsia" w:ascii="仿宋" w:hAnsi="仿宋" w:eastAsia="仿宋" w:cs="仿宋"/>
          <w:b w:val="0"/>
          <w:color w:val="auto"/>
          <w:spacing w:val="0"/>
          <w:w w:val="100"/>
          <w:kern w:val="0"/>
          <w:sz w:val="32"/>
          <w:szCs w:val="32"/>
          <w:u w:val="none" w:color="000000"/>
          <w:lang w:val="zh-CN" w:eastAsia="zh-CN" w:bidi="ar-SA"/>
        </w:rPr>
        <w:t>。</w:t>
      </w:r>
    </w:p>
    <w:p w14:paraId="5A2E1C20">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baseline"/>
        <w:outlineLvl w:val="9"/>
        <w:rPr>
          <w:rFonts w:hint="eastAsia" w:ascii="仿宋" w:hAnsi="仿宋" w:eastAsia="仿宋" w:cs="仿宋"/>
          <w:color w:val="auto"/>
          <w:spacing w:val="0"/>
          <w:sz w:val="32"/>
          <w:szCs w:val="32"/>
          <w:lang w:val="zh-CN" w:eastAsia="zh-CN"/>
        </w:rPr>
      </w:pPr>
      <w:r>
        <w:rPr>
          <w:rFonts w:hint="eastAsia" w:ascii="仿宋" w:hAnsi="仿宋" w:eastAsia="仿宋" w:cs="仿宋"/>
          <w:b w:val="0"/>
          <w:color w:val="auto"/>
          <w:spacing w:val="0"/>
          <w:w w:val="100"/>
          <w:kern w:val="0"/>
          <w:sz w:val="32"/>
          <w:szCs w:val="32"/>
          <w:u w:val="none" w:color="000000"/>
          <w:lang w:val="zh-CN" w:eastAsia="zh-CN" w:bidi="ar-SA"/>
        </w:rPr>
        <w:t>六、</w:t>
      </w:r>
      <w:r>
        <w:rPr>
          <w:rFonts w:hint="eastAsia" w:ascii="仿宋" w:hAnsi="仿宋" w:eastAsia="仿宋" w:cs="仿宋"/>
          <w:color w:val="auto"/>
          <w:spacing w:val="0"/>
          <w:sz w:val="32"/>
          <w:szCs w:val="32"/>
          <w:lang w:val="zh-CN" w:eastAsia="zh-CN"/>
        </w:rPr>
        <w:t>项目建设应严格执行</w:t>
      </w:r>
      <w:r>
        <w:rPr>
          <w:rFonts w:hint="eastAsia" w:ascii="仿宋" w:hAnsi="仿宋" w:eastAsia="仿宋" w:cs="仿宋"/>
          <w:color w:val="auto"/>
          <w:spacing w:val="0"/>
          <w:sz w:val="32"/>
          <w:szCs w:val="32"/>
          <w:lang w:val="en-US" w:eastAsia="zh-CN"/>
        </w:rPr>
        <w:t>环境保护</w:t>
      </w:r>
      <w:r>
        <w:rPr>
          <w:rFonts w:hint="eastAsia" w:ascii="仿宋" w:hAnsi="仿宋" w:eastAsia="仿宋" w:cs="仿宋"/>
          <w:color w:val="auto"/>
          <w:spacing w:val="0"/>
          <w:sz w:val="32"/>
          <w:szCs w:val="32"/>
          <w:lang w:val="zh-CN" w:eastAsia="zh-CN"/>
        </w:rPr>
        <w:t>“三同时”制度。项目</w:t>
      </w:r>
      <w:r>
        <w:rPr>
          <w:rFonts w:hint="eastAsia" w:ascii="仿宋" w:hAnsi="仿宋" w:eastAsia="仿宋" w:cs="仿宋"/>
          <w:color w:val="auto"/>
          <w:spacing w:val="0"/>
          <w:sz w:val="32"/>
          <w:szCs w:val="32"/>
          <w:lang w:val="en-US" w:eastAsia="zh-CN"/>
        </w:rPr>
        <w:t>竣工</w:t>
      </w:r>
      <w:r>
        <w:rPr>
          <w:rFonts w:hint="eastAsia" w:ascii="仿宋" w:hAnsi="仿宋" w:eastAsia="仿宋" w:cs="仿宋"/>
          <w:color w:val="auto"/>
          <w:spacing w:val="0"/>
          <w:sz w:val="32"/>
          <w:szCs w:val="32"/>
          <w:lang w:val="zh-CN" w:eastAsia="zh-CN"/>
        </w:rPr>
        <w:t>后，应按</w:t>
      </w:r>
      <w:r>
        <w:rPr>
          <w:rFonts w:hint="eastAsia" w:ascii="仿宋" w:hAnsi="仿宋" w:eastAsia="仿宋" w:cs="仿宋"/>
          <w:color w:val="auto"/>
          <w:spacing w:val="0"/>
          <w:sz w:val="32"/>
          <w:szCs w:val="32"/>
          <w:lang w:val="en-US" w:eastAsia="zh-CN"/>
        </w:rPr>
        <w:t>照</w:t>
      </w:r>
      <w:r>
        <w:rPr>
          <w:rFonts w:hint="eastAsia" w:ascii="仿宋" w:hAnsi="仿宋" w:eastAsia="仿宋" w:cs="仿宋"/>
          <w:color w:val="auto"/>
          <w:spacing w:val="0"/>
          <w:sz w:val="32"/>
          <w:szCs w:val="32"/>
          <w:lang w:val="zh-CN" w:eastAsia="zh-CN"/>
        </w:rPr>
        <w:t>规定程序</w:t>
      </w:r>
      <w:r>
        <w:rPr>
          <w:rFonts w:hint="eastAsia" w:ascii="仿宋" w:hAnsi="仿宋" w:eastAsia="仿宋" w:cs="仿宋"/>
          <w:color w:val="auto"/>
          <w:spacing w:val="0"/>
          <w:sz w:val="32"/>
          <w:szCs w:val="32"/>
          <w:lang w:val="en-US" w:eastAsia="zh-CN"/>
        </w:rPr>
        <w:t>和标准</w:t>
      </w:r>
      <w:r>
        <w:rPr>
          <w:rFonts w:hint="eastAsia" w:ascii="仿宋" w:hAnsi="仿宋" w:eastAsia="仿宋" w:cs="仿宋"/>
          <w:color w:val="auto"/>
          <w:spacing w:val="0"/>
          <w:sz w:val="32"/>
          <w:szCs w:val="32"/>
          <w:lang w:val="zh-CN" w:eastAsia="zh-CN"/>
        </w:rPr>
        <w:t>，</w:t>
      </w:r>
      <w:r>
        <w:rPr>
          <w:rFonts w:hint="eastAsia" w:ascii="仿宋" w:hAnsi="仿宋" w:eastAsia="仿宋" w:cs="仿宋"/>
          <w:color w:val="auto"/>
          <w:spacing w:val="0"/>
          <w:sz w:val="32"/>
          <w:szCs w:val="32"/>
          <w:lang w:val="en-US" w:eastAsia="zh-CN"/>
        </w:rPr>
        <w:t>组织</w:t>
      </w:r>
      <w:r>
        <w:rPr>
          <w:rFonts w:hint="eastAsia" w:ascii="仿宋" w:hAnsi="仿宋" w:eastAsia="仿宋" w:cs="仿宋"/>
          <w:color w:val="auto"/>
          <w:spacing w:val="0"/>
          <w:sz w:val="32"/>
          <w:szCs w:val="32"/>
          <w:lang w:val="zh-CN" w:eastAsia="zh-CN"/>
        </w:rPr>
        <w:t>开展</w:t>
      </w:r>
      <w:r>
        <w:rPr>
          <w:rFonts w:hint="eastAsia" w:ascii="仿宋" w:hAnsi="仿宋" w:eastAsia="仿宋" w:cs="仿宋"/>
          <w:color w:val="auto"/>
          <w:spacing w:val="0"/>
          <w:sz w:val="32"/>
          <w:szCs w:val="32"/>
          <w:lang w:val="en-US" w:eastAsia="zh-CN"/>
        </w:rPr>
        <w:t>竣工环境保护</w:t>
      </w:r>
      <w:r>
        <w:rPr>
          <w:rFonts w:hint="eastAsia" w:ascii="仿宋" w:hAnsi="仿宋" w:eastAsia="仿宋" w:cs="仿宋"/>
          <w:color w:val="auto"/>
          <w:spacing w:val="0"/>
          <w:sz w:val="32"/>
          <w:szCs w:val="32"/>
          <w:lang w:val="zh-CN" w:eastAsia="zh-CN"/>
        </w:rPr>
        <w:t>验收。项目配套的各项环境保护设施未建成或未经竣工验收合格，项目不得投入生产。</w:t>
      </w:r>
    </w:p>
    <w:p w14:paraId="62C550A7">
      <w:pPr>
        <w:keepNext w:val="0"/>
        <w:keepLines w:val="0"/>
        <w:pageBreakBefore w:val="0"/>
        <w:widowControl w:val="0"/>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eastAsia" w:ascii="仿宋" w:hAnsi="仿宋" w:eastAsia="仿宋" w:cs="仿宋"/>
          <w:color w:val="auto"/>
          <w:spacing w:val="0"/>
          <w:sz w:val="32"/>
          <w:szCs w:val="32"/>
          <w:lang w:val="en-US" w:eastAsia="zh-CN"/>
        </w:rPr>
      </w:pPr>
      <w:r>
        <w:rPr>
          <w:rFonts w:hint="eastAsia" w:ascii="仿宋" w:hAnsi="仿宋" w:eastAsia="仿宋" w:cs="仿宋"/>
          <w:b w:val="0"/>
          <w:color w:val="auto"/>
          <w:spacing w:val="0"/>
          <w:w w:val="100"/>
          <w:kern w:val="0"/>
          <w:sz w:val="32"/>
          <w:szCs w:val="32"/>
          <w:u w:val="none" w:color="000000"/>
          <w:lang w:val="en-US" w:eastAsia="zh-CN" w:bidi="ar-SA"/>
        </w:rPr>
        <w:t>七、项目在产生实际排污之前，</w:t>
      </w:r>
      <w:r>
        <w:rPr>
          <w:rFonts w:hint="eastAsia" w:ascii="仿宋" w:hAnsi="仿宋" w:eastAsia="仿宋" w:cs="仿宋"/>
          <w:color w:val="auto"/>
          <w:spacing w:val="-11"/>
          <w:sz w:val="32"/>
          <w:szCs w:val="32"/>
          <w:lang w:val="en-US" w:eastAsia="zh-CN"/>
        </w:rPr>
        <w:t>你公司应</w:t>
      </w:r>
      <w:r>
        <w:rPr>
          <w:rFonts w:hint="eastAsia" w:ascii="仿宋" w:hAnsi="仿宋" w:eastAsia="仿宋" w:cs="仿宋"/>
          <w:color w:val="auto"/>
          <w:spacing w:val="0"/>
          <w:sz w:val="32"/>
          <w:szCs w:val="32"/>
          <w:lang w:val="en-US" w:eastAsia="zh-CN"/>
        </w:rPr>
        <w:t>依法在全国排污许可证管理信息平台上填报排污登记表。</w:t>
      </w:r>
    </w:p>
    <w:p w14:paraId="7303FB6D">
      <w:pPr>
        <w:keepNext w:val="0"/>
        <w:keepLines w:val="0"/>
        <w:pageBreakBefore w:val="0"/>
        <w:kinsoku/>
        <w:wordWrap/>
        <w:topLinePunct w:val="0"/>
        <w:bidi w:val="0"/>
        <w:snapToGrid/>
        <w:spacing w:line="580" w:lineRule="exact"/>
        <w:ind w:firstLine="640" w:firstLineChars="200"/>
        <w:jc w:val="both"/>
        <w:textAlignment w:val="baseline"/>
        <w:rPr>
          <w:rFonts w:hint="eastAsia" w:ascii="仿宋" w:hAnsi="仿宋" w:eastAsia="仿宋" w:cs="仿宋"/>
          <w:color w:val="auto"/>
          <w:sz w:val="32"/>
          <w:szCs w:val="32"/>
        </w:rPr>
      </w:pPr>
      <w:r>
        <w:rPr>
          <w:rFonts w:hint="eastAsia" w:ascii="仿宋" w:hAnsi="仿宋" w:eastAsia="仿宋" w:cs="仿宋"/>
          <w:color w:val="auto"/>
          <w:spacing w:val="0"/>
          <w:sz w:val="32"/>
          <w:szCs w:val="32"/>
          <w:lang w:val="en-US" w:eastAsia="zh-CN"/>
        </w:rPr>
        <w:t>八</w:t>
      </w:r>
      <w:r>
        <w:rPr>
          <w:rFonts w:hint="eastAsia" w:ascii="仿宋" w:hAnsi="仿宋" w:eastAsia="仿宋" w:cs="仿宋"/>
          <w:color w:val="auto"/>
          <w:spacing w:val="0"/>
          <w:sz w:val="32"/>
          <w:szCs w:val="32"/>
          <w:lang w:val="zh-CN" w:eastAsia="zh-CN"/>
        </w:rPr>
        <w:t>、</w:t>
      </w:r>
      <w:r>
        <w:rPr>
          <w:rFonts w:hint="eastAsia" w:ascii="仿宋" w:hAnsi="仿宋" w:eastAsia="仿宋" w:cs="仿宋"/>
          <w:b w:val="0"/>
          <w:color w:val="auto"/>
          <w:spacing w:val="0"/>
          <w:w w:val="100"/>
          <w:kern w:val="0"/>
          <w:sz w:val="32"/>
          <w:szCs w:val="32"/>
          <w:u w:val="none" w:color="000000"/>
          <w:lang w:val="zh-CN" w:eastAsia="zh-CN" w:bidi="ar-SA"/>
        </w:rPr>
        <w:t>我局委托福州市连江</w:t>
      </w:r>
      <w:r>
        <w:rPr>
          <w:rFonts w:hint="eastAsia" w:ascii="仿宋" w:hAnsi="仿宋" w:eastAsia="仿宋" w:cs="仿宋"/>
          <w:b w:val="0"/>
          <w:color w:val="auto"/>
          <w:spacing w:val="0"/>
          <w:w w:val="100"/>
          <w:kern w:val="0"/>
          <w:sz w:val="32"/>
          <w:szCs w:val="32"/>
          <w:u w:val="none" w:color="000000"/>
          <w:lang w:val="en-US" w:eastAsia="zh-CN" w:bidi="ar-SA"/>
        </w:rPr>
        <w:t>生态</w:t>
      </w:r>
      <w:r>
        <w:rPr>
          <w:rFonts w:hint="eastAsia" w:ascii="仿宋" w:hAnsi="仿宋" w:eastAsia="仿宋" w:cs="仿宋"/>
          <w:b w:val="0"/>
          <w:color w:val="auto"/>
          <w:spacing w:val="0"/>
          <w:w w:val="100"/>
          <w:kern w:val="0"/>
          <w:sz w:val="32"/>
          <w:szCs w:val="32"/>
          <w:u w:val="none" w:color="000000"/>
          <w:lang w:val="zh-CN" w:eastAsia="zh-CN" w:bidi="ar-SA"/>
        </w:rPr>
        <w:t>环境</w:t>
      </w:r>
      <w:r>
        <w:rPr>
          <w:rFonts w:hint="eastAsia" w:ascii="仿宋" w:hAnsi="仿宋" w:eastAsia="仿宋" w:cs="仿宋"/>
          <w:b w:val="0"/>
          <w:color w:val="auto"/>
          <w:spacing w:val="0"/>
          <w:w w:val="100"/>
          <w:kern w:val="0"/>
          <w:sz w:val="32"/>
          <w:szCs w:val="32"/>
          <w:u w:val="none" w:color="000000"/>
          <w:lang w:val="en-US" w:eastAsia="zh-CN" w:bidi="ar-SA"/>
        </w:rPr>
        <w:t>保护</w:t>
      </w:r>
      <w:r>
        <w:rPr>
          <w:rFonts w:hint="eastAsia" w:ascii="仿宋" w:hAnsi="仿宋" w:eastAsia="仿宋" w:cs="仿宋"/>
          <w:b w:val="0"/>
          <w:color w:val="auto"/>
          <w:spacing w:val="0"/>
          <w:w w:val="100"/>
          <w:kern w:val="0"/>
          <w:sz w:val="32"/>
          <w:szCs w:val="32"/>
          <w:u w:val="none" w:color="000000"/>
          <w:lang w:val="zh-CN" w:eastAsia="zh-CN" w:bidi="ar-SA"/>
        </w:rPr>
        <w:t>综合执法大队开展该项目环保“三同时”监督检查</w:t>
      </w:r>
      <w:r>
        <w:rPr>
          <w:rFonts w:hint="eastAsia" w:ascii="仿宋" w:hAnsi="仿宋" w:eastAsia="仿宋" w:cs="仿宋"/>
          <w:b w:val="0"/>
          <w:color w:val="auto"/>
          <w:spacing w:val="0"/>
          <w:w w:val="100"/>
          <w:kern w:val="0"/>
          <w:sz w:val="32"/>
          <w:szCs w:val="32"/>
          <w:u w:val="none" w:color="000000"/>
          <w:lang w:val="en-US" w:eastAsia="zh-CN" w:bidi="ar-SA"/>
        </w:rPr>
        <w:t>和日常环保监督管理工作</w:t>
      </w:r>
      <w:r>
        <w:rPr>
          <w:rFonts w:hint="eastAsia" w:ascii="仿宋" w:hAnsi="仿宋" w:eastAsia="仿宋" w:cs="仿宋"/>
          <w:color w:val="auto"/>
          <w:spacing w:val="0"/>
          <w:sz w:val="32"/>
          <w:szCs w:val="32"/>
          <w:lang w:val="en-US" w:eastAsia="zh-CN"/>
        </w:rPr>
        <w:t>。</w:t>
      </w:r>
    </w:p>
    <w:p w14:paraId="019AD9F2">
      <w:pPr>
        <w:keepNext w:val="0"/>
        <w:keepLines w:val="0"/>
        <w:pageBreakBefore w:val="0"/>
        <w:kinsoku/>
        <w:wordWrap/>
        <w:topLinePunct w:val="0"/>
        <w:bidi w:val="0"/>
        <w:snapToGrid/>
        <w:spacing w:line="580" w:lineRule="exact"/>
        <w:ind w:firstLine="640" w:firstLineChars="200"/>
        <w:jc w:val="both"/>
        <w:textAlignment w:val="baseline"/>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6E605DAC">
      <w:pPr>
        <w:keepNext w:val="0"/>
        <w:keepLines w:val="0"/>
        <w:pageBreakBefore w:val="0"/>
        <w:kinsoku/>
        <w:wordWrap/>
        <w:topLinePunct w:val="0"/>
        <w:bidi w:val="0"/>
        <w:snapToGrid/>
        <w:spacing w:line="580" w:lineRule="exact"/>
        <w:ind w:firstLine="5120" w:firstLineChars="1600"/>
        <w:textAlignment w:val="baseline"/>
        <w:rPr>
          <w:rFonts w:hint="eastAsia" w:ascii="仿宋" w:hAnsi="仿宋" w:eastAsia="仿宋" w:cs="仿宋"/>
          <w:color w:val="auto"/>
          <w:sz w:val="32"/>
          <w:szCs w:val="32"/>
        </w:rPr>
      </w:pPr>
    </w:p>
    <w:p w14:paraId="2350C297">
      <w:pPr>
        <w:keepNext w:val="0"/>
        <w:keepLines w:val="0"/>
        <w:pageBreakBefore w:val="0"/>
        <w:kinsoku/>
        <w:wordWrap/>
        <w:overflowPunct/>
        <w:topLinePunct w:val="0"/>
        <w:bidi w:val="0"/>
        <w:snapToGrid/>
        <w:spacing w:line="580" w:lineRule="exact"/>
        <w:ind w:firstLine="5120" w:firstLineChars="1600"/>
        <w:jc w:val="left"/>
        <w:textAlignment w:val="baseline"/>
        <w:rPr>
          <w:rFonts w:ascii="仿宋" w:hAnsi="仿宋" w:eastAsia="仿宋" w:cs="仿宋"/>
          <w:color w:val="auto"/>
          <w:sz w:val="32"/>
          <w:szCs w:val="32"/>
        </w:rPr>
      </w:pPr>
      <w:r>
        <w:rPr>
          <w:rFonts w:hint="eastAsia" w:ascii="仿宋" w:hAnsi="仿宋" w:eastAsia="仿宋" w:cs="仿宋"/>
          <w:color w:val="auto"/>
          <w:sz w:val="32"/>
          <w:szCs w:val="32"/>
        </w:rPr>
        <w:t>福州市生态环境局</w:t>
      </w:r>
    </w:p>
    <w:p w14:paraId="76FDE101">
      <w:pPr>
        <w:keepNext w:val="0"/>
        <w:keepLines w:val="0"/>
        <w:pageBreakBefore w:val="0"/>
        <w:kinsoku/>
        <w:wordWrap/>
        <w:overflowPunct/>
        <w:topLinePunct w:val="0"/>
        <w:bidi w:val="0"/>
        <w:snapToGrid/>
        <w:spacing w:line="580" w:lineRule="exact"/>
        <w:ind w:firstLine="5120" w:firstLineChars="1600"/>
        <w:jc w:val="left"/>
        <w:textAlignment w:val="baseline"/>
        <w:rPr>
          <w:color w:val="auto"/>
        </w:rPr>
      </w:pP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28</w:t>
      </w:r>
      <w:r>
        <w:rPr>
          <w:rFonts w:hint="eastAsia" w:ascii="仿宋" w:hAnsi="仿宋" w:eastAsia="仿宋" w:cs="仿宋"/>
          <w:color w:val="auto"/>
          <w:sz w:val="32"/>
          <w:szCs w:val="32"/>
        </w:rPr>
        <w:t>日</w:t>
      </w:r>
    </w:p>
    <w:p w14:paraId="08165628">
      <w:pPr>
        <w:pStyle w:val="19"/>
        <w:rPr>
          <w:color w:val="auto"/>
        </w:rPr>
      </w:pPr>
    </w:p>
    <w:p w14:paraId="18A2A838">
      <w:pPr>
        <w:pStyle w:val="19"/>
        <w:rPr>
          <w:color w:val="auto"/>
        </w:rPr>
      </w:pPr>
    </w:p>
    <w:p w14:paraId="3FA4F60A">
      <w:pPr>
        <w:pStyle w:val="19"/>
        <w:rPr>
          <w:color w:val="auto"/>
        </w:rPr>
      </w:pPr>
    </w:p>
    <w:p w14:paraId="19B637F0">
      <w:pPr>
        <w:pStyle w:val="19"/>
        <w:rPr>
          <w:color w:val="auto"/>
        </w:rPr>
      </w:pPr>
    </w:p>
    <w:p w14:paraId="095258CC">
      <w:pPr>
        <w:pStyle w:val="19"/>
        <w:rPr>
          <w:color w:val="auto"/>
        </w:rPr>
      </w:pPr>
    </w:p>
    <w:p w14:paraId="138D1FCB">
      <w:pPr>
        <w:pStyle w:val="19"/>
        <w:rPr>
          <w:color w:val="auto"/>
        </w:rPr>
      </w:pPr>
    </w:p>
    <w:p w14:paraId="43908796">
      <w:pPr>
        <w:pStyle w:val="19"/>
        <w:rPr>
          <w:color w:val="auto"/>
        </w:rPr>
      </w:pP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374015</wp:posOffset>
                </wp:positionV>
                <wp:extent cx="5606415" cy="635"/>
                <wp:effectExtent l="0" t="0" r="0" b="0"/>
                <wp:wrapNone/>
                <wp:docPr id="1" name="直接连接符 3"/>
                <wp:cNvGraphicFramePr/>
                <a:graphic xmlns:a="http://schemas.openxmlformats.org/drawingml/2006/main">
                  <a:graphicData uri="http://schemas.microsoft.com/office/word/2010/wordprocessingShape">
                    <wps:wsp>
                      <wps:cNvCnPr/>
                      <wps:spPr>
                        <a:xfrm>
                          <a:off x="0" y="0"/>
                          <a:ext cx="5606415" cy="6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接连接符 3" o:spid="_x0000_s1026" o:spt="20" style="position:absolute;left:0pt;margin-left:1.5pt;margin-top:29.45pt;height:0.05pt;width:441.45pt;z-index:251659264;mso-width-relative:page;mso-height-relative:page;" filled="f" stroked="t" coordsize="21600,21600" o:gfxdata="UEsDBAoAAAAAAIdO4kAAAAAAAAAAAAAAAAAEAAAAZHJzL1BLAwQUAAAACACHTuJA9rwBhNQAAAAH&#10;AQAADwAAAGRycy9kb3ducmV2LnhtbE2PMU/DMBCFdyT+g3VIbNQOyCgNcTogBbEwUCpmNzZJhH2O&#10;bDcu/HqOCbZ7907vfdfuzt6x1cY0B1RQbQQwi0MwM44KDm/9TQ0sZY1Gu4BWwZdNsOsuL1rdmFDw&#10;1a77PDIKwdRoBVPOS8N5GibrddqExSJ5HyF6nUnGkZuoC4V7x2+FuOdez0gNk17s42SHz/3JK8Aq&#10;v7tSclnjt3ySleyfxUuv1PVVJR6AZXvOf8fwi0/o0BHTMZzQJOYU3NEnWYGst8DIrmtJw5EWWwG8&#10;a/l//u4HUEsDBBQAAAAIAIdO4kC/qDV48wEAAOYDAAAOAAAAZHJzL2Uyb0RvYy54bWytU72OEzEQ&#10;7pF4B8s92eSORGiVzRUXjgbBScADTGzvriX/yeNkk5fgBZDooKKk5224ewzG3pCDo0nBFt6xZ/x5&#10;vm9mlld7a9hORdTeNXw2mXKmnPBSu67hH97fPHvBGSZwEox3quEHhfxq9fTJcgi1uvC9N1JFRiAO&#10;6yE0vE8p1FWFolcWcOKDcuRsfbSQaBu7SkYYCN2a6mI6XVSDjzJELxQina5HJz8ixnMAfdtqodZe&#10;bK1yaUSNykAiStjrgHxVsm1bJdLbtkWVmGk4MU1lpUfI3uS1Wi2h7iKEXotjCnBOCo84WdCOHj1B&#10;rSEB20b9D5TVInr0bZoIb6uRSFGEWMymj7R510NQhQtJjeEkOv4/WPFmdxuZltQJnDmwVPC7T99/&#10;fvxy/+MzrXffvrLLLNIQsKbYa3cbjzsMtzEz3rfR5j9xYfsi7OEkrNonJuhwvpguns/mnAnyLS7n&#10;GbF6uBoiplfKW5aNhhvtMmuoYfca0xj6OyQfG8eGAkNFFEAt2FLpybSBaKDryl30RssbbUy+gbHb&#10;XJvIdpDboHzHFP4Ky4+sAfsxrrhyGNS9AvnSSZYOgQRyNBc8p2CV5MwoGqNslcgE2pwTSeyNIxGy&#10;rqOS2dp4eaBybEPUXU9KzEqW2UPlL5IdWzX315/7gvQwnqt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9rwBhNQAAAAHAQAADwAAAAAAAAABACAAAAAiAAAAZHJzL2Rvd25yZXYueG1sUEsBAhQAFAAA&#10;AAgAh07iQL+oNXjzAQAA5gMAAA4AAAAAAAAAAQAgAAAAIwEAAGRycy9lMm9Eb2MueG1sUEsFBgAA&#10;AAAGAAYAWQEAAIgFAAAAAA==&#10;">
                <v:fill on="f" focussize="0,0"/>
                <v:stroke weight="0.5pt" color="#000000" joinstyle="round"/>
                <v:imagedata o:title=""/>
                <o:lock v:ext="edit" aspectratio="f"/>
              </v:line>
            </w:pict>
          </mc:Fallback>
        </mc:AlternateContent>
      </w:r>
    </w:p>
    <w:p w14:paraId="1E41B87A">
      <w:pPr>
        <w:spacing w:line="360" w:lineRule="auto"/>
        <w:ind w:firstLine="280" w:firstLineChars="100"/>
        <w:rPr>
          <w:rFonts w:ascii="仿宋" w:hAnsi="仿宋" w:eastAsia="仿宋" w:cs="仿宋"/>
          <w:color w:val="auto"/>
          <w:sz w:val="28"/>
          <w:szCs w:val="28"/>
        </w:rPr>
      </w:pP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19050</wp:posOffset>
                </wp:positionH>
                <wp:positionV relativeFrom="paragraph">
                  <wp:posOffset>373380</wp:posOffset>
                </wp:positionV>
                <wp:extent cx="5606415" cy="635"/>
                <wp:effectExtent l="0" t="0" r="0" b="0"/>
                <wp:wrapNone/>
                <wp:docPr id="2" name="直接连接符 4"/>
                <wp:cNvGraphicFramePr/>
                <a:graphic xmlns:a="http://schemas.openxmlformats.org/drawingml/2006/main">
                  <a:graphicData uri="http://schemas.microsoft.com/office/word/2010/wordprocessingShape">
                    <wps:wsp>
                      <wps:cNvCnPr/>
                      <wps:spPr>
                        <a:xfrm>
                          <a:off x="0" y="0"/>
                          <a:ext cx="5606415" cy="6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接连接符 4" o:spid="_x0000_s1026" o:spt="20" style="position:absolute;left:0pt;margin-left:1.5pt;margin-top:29.4pt;height:0.05pt;width:441.45pt;z-index:251659264;mso-width-relative:page;mso-height-relative:page;" filled="f" stroked="t" coordsize="21600,21600" o:gfxdata="UEsDBAoAAAAAAIdO4kAAAAAAAAAAAAAAAAAEAAAAZHJzL1BLAwQUAAAACACHTuJA+M5VqtQAAAAH&#10;AQAADwAAAGRycy9kb3ducmV2LnhtbE2PsU7EMBBEeyT+wVokOs4OyCgX4lyBFERDwYGofbFJIux1&#10;ZPvig69nr4JydlYzb9rdyTu22pjmgAqqjQBmcQhmxlHB+1t/UwNLWaPRLqBV8G0T7LrLi1Y3JhR8&#10;tes+j4xCMDVawZTz0nCehsl6nTZhsUjeZ4heZ5Jx5CbqQuHe8Vsh7rnXM1LDpBf7ONnha3/0CrDK&#10;H66UXNb4I59kJftn8dIrdX1ViQdg2Z7y3zOc8QkdOmI6hCOaxJyCO1qSFciaBpBd13IL7HA+bIF3&#10;Lf/P3/0CUEsDBBQAAAAIAIdO4kDNXoGV9AEAAOYDAAAOAAAAZHJzL2Uyb0RvYy54bWytU82O0zAQ&#10;viPxDpbvNG3ZVihquoctywVBJeABpo6TWPKfPG7TvgQvgMQNThy58zbsPgZjJ3RhufRADs7Y8/nz&#10;fN/Yq+uj0ewgAypnKz6bTDmTVrha2bbiH97fPnvBGUawNWhnZcVPEvn1+umTVe9LOXed07UMjEgs&#10;lr2veBejL4sCRScN4MR5aSnZuGAg0jS0RR2gJ3aji/l0uix6F2ofnJCItLoZknxkDJcQuqZRQm6c&#10;2Btp48AapIZIkrBTHvk6V9s0UsS3TYMyMl1xUhrzSIdQvEtjsV5B2QbwnRJjCXBJCY80GVCWDj1T&#10;bSAC2wf1D5VRIjh0TZwIZ4pBSHaEVMymj7x514GXWQtZjf5sOv4/WvHmsA1M1RWfc2bBUMPvPn3/&#10;+fHL/Y/PNN59+8qukkm9x5KwN3Ybxhn6bUiKj00w6U9a2DEbezobK4+RCVpcLKfLq9mCM0G55fNF&#10;YiwetvqA8ZV0hqWg4lrZpBpKOLzGOEB/Q9KytqzPNNREAXQFG2o9hcaTDLRt3otOq/pWaZ12YGh3&#10;NzqwA6RrkL+xhL9g6ZANYDfgcirBoOwk1C9tzeLJk0GW3gVPJRhZc6YlPaMUZWQEpS9BknptyYTk&#10;6+BkinauPlE79j6otiMnZrnKlKH2Z8vGq5ru15/zzPTwPN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jOVarUAAAABwEAAA8AAAAAAAAAAQAgAAAAIgAAAGRycy9kb3ducmV2LnhtbFBLAQIUABQA&#10;AAAIAIdO4kDNXoGV9AEAAOYDAAAOAAAAAAAAAAEAIAAAACMBAABkcnMvZTJvRG9jLnhtbFBLBQYA&#10;AAAABgAGAFkBAACJBQAAAAA=&#10;">
                <v:fill on="f" focussize="0,0"/>
                <v:stroke weight="0.5pt" color="#000000" joinstyle="round"/>
                <v:imagedata o:title=""/>
                <o:lock v:ext="edit" aspectratio="f"/>
              </v:line>
            </w:pict>
          </mc:Fallback>
        </mc:AlternateContent>
      </w:r>
      <w:r>
        <w:rPr>
          <w:rFonts w:hint="eastAsia" w:ascii="仿宋" w:hAnsi="仿宋" w:eastAsia="仿宋" w:cs="仿宋"/>
          <w:color w:val="auto"/>
          <w:sz w:val="28"/>
          <w:szCs w:val="28"/>
        </w:rPr>
        <w:t>抄送：福州市连江生态环境保护综合执法大队。</w:t>
      </w:r>
    </w:p>
    <w:p w14:paraId="6CB05F08">
      <w:pPr>
        <w:spacing w:line="360" w:lineRule="auto"/>
        <w:ind w:firstLine="280" w:firstLineChars="100"/>
        <w:rPr>
          <w:color w:val="auto"/>
        </w:rPr>
      </w:pPr>
      <w:r>
        <w:rPr>
          <w:color w:val="auto"/>
          <w:sz w:val="28"/>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375920</wp:posOffset>
                </wp:positionV>
                <wp:extent cx="5606415" cy="635"/>
                <wp:effectExtent l="0" t="0" r="0" b="0"/>
                <wp:wrapNone/>
                <wp:docPr id="3" name="直接连接符 2"/>
                <wp:cNvGraphicFramePr/>
                <a:graphic xmlns:a="http://schemas.openxmlformats.org/drawingml/2006/main">
                  <a:graphicData uri="http://schemas.microsoft.com/office/word/2010/wordprocessingShape">
                    <wps:wsp>
                      <wps:cNvCnPr/>
                      <wps:spPr>
                        <a:xfrm>
                          <a:off x="0" y="0"/>
                          <a:ext cx="5606415" cy="6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接连接符 2" o:spid="_x0000_s1026" o:spt="20" style="position:absolute;left:0pt;margin-left:0.5pt;margin-top:29.6pt;height:0.05pt;width:441.45pt;z-index:251659264;mso-width-relative:page;mso-height-relative:page;" filled="f" stroked="t" coordsize="21600,21600" o:gfxdata="UEsDBAoAAAAAAIdO4kAAAAAAAAAAAAAAAAAEAAAAZHJzL1BLAwQUAAAACACHTuJAB78GKtQAAAAH&#10;AQAADwAAAGRycy9kb3ducmV2LnhtbE2PwU7DMBBE70j8g7WVuFE7rYLSEKcHpCAuHCiIsxsvSVR7&#10;HdluXPh63BMcZ2c186bZX6xhC/owOZJQrAUwpN7piQYJH+/dfQUsREVaGUco4RsD7Nvbm0bV2iV6&#10;w+UQB5ZDKNRKwhjjXHMe+hGtCms3I2Xvy3mrYpZ+4NqrlMOt4RshHrhVE+WGUc34NGJ/OpytBCri&#10;p0kppsX/lM9lUXYv4rWT8m5ViEdgES/x7xmu+Bkd2sx0dGfSgZms85IoodxtgGW7qrY7YMfrYQu8&#10;bfh//vYXUEsDBBQAAAAIAIdO4kA+De+79AEAAOYDAAAOAAAAZHJzL2Uyb0RvYy54bWytU82O0zAQ&#10;viPxDpbvNG2XVihquoctywVBJeABpo6TWPKfPG7TvgQvgMQNThy58zbsPgZjJ3RhufRADs7Y8/nz&#10;fN/Yq+uj0ewgAypnKz6bTDmTVrha2bbiH97fPnvBGUawNWhnZcVPEvn1+umTVe9LOXed07UMjEgs&#10;lr2veBejL4sCRScN4MR5aSnZuGAg0jS0RR2gJ3aji/l0uix6F2ofnJCItLoZknxkDJcQuqZRQm6c&#10;2Btp48AapIZIkrBTHvk6V9s0UsS3TYMyMl1xUhrzSIdQvEtjsV5B2QbwnRJjCXBJCY80GVCWDj1T&#10;bSAC2wf1D5VRIjh0TZwIZ4pBSHaEVMymj7x514GXWQtZjf5sOv4/WvHmsA1M1RW/4syCoYbfffr+&#10;8+OX+x+fabz79pXNk0m9x5KwN3Ybxhn6bUiKj00w6U9a2DEbezobK4+RCVpcLKfL57MFZ4Jyy6tF&#10;YiwetvqA8ZV0hqWg4lrZpBpKOLzGOEB/Q9KytqzPNNREAXQFG2o9hcaTDLRt3otOq/pWaZ12YGh3&#10;NzqwA6RrkL+xhL9g6ZANYDfgcirBoOwk1C9tzeLJk0GW3gVPJRhZc6YlPaMUZWQEpS9BknptyYTk&#10;6+BkinauPlE79j6otiMnZrnKlKH2Z8vGq5ru15/zzPTwPNe/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e/BirUAAAABwEAAA8AAAAAAAAAAQAgAAAAIgAAAGRycy9kb3ducmV2LnhtbFBLAQIUABQA&#10;AAAIAIdO4kA+De+79AEAAOYDAAAOAAAAAAAAAAEAIAAAACMBAABkcnMvZTJvRG9jLnhtbFBLBQYA&#10;AAAABgAGAFkBAACJBQAAAAA=&#10;">
                <v:fill on="f" focussize="0,0"/>
                <v:stroke weight="0.5pt" color="#000000" joinstyle="round"/>
                <v:imagedata o:title=""/>
                <o:lock v:ext="edit" aspectratio="f"/>
              </v:line>
            </w:pict>
          </mc:Fallback>
        </mc:AlternateContent>
      </w:r>
      <w:r>
        <w:rPr>
          <w:rFonts w:hint="eastAsia" w:ascii="仿宋" w:hAnsi="仿宋" w:eastAsia="仿宋" w:cs="仿宋"/>
          <w:color w:val="auto"/>
          <w:sz w:val="28"/>
          <w:szCs w:val="28"/>
        </w:rPr>
        <w:t xml:space="preserve">福州市连江生态环境局                    </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202</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28</w:t>
      </w:r>
      <w:r>
        <w:rPr>
          <w:rFonts w:hint="eastAsia" w:ascii="仿宋" w:hAnsi="仿宋" w:eastAsia="仿宋" w:cs="仿宋"/>
          <w:color w:val="auto"/>
          <w:sz w:val="28"/>
          <w:szCs w:val="28"/>
        </w:rPr>
        <w:t>日印发</w:t>
      </w:r>
    </w:p>
    <w:sectPr>
      <w:footerReference r:id="rId5" w:type="default"/>
      <w:pgSz w:w="11906" w:h="16838"/>
      <w:pgMar w:top="2098" w:right="1474" w:bottom="1984" w:left="1587" w:header="851" w:footer="992"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53456">
    <w:pPr>
      <w:pStyle w:val="11"/>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342AAF3">
                          <w:pPr>
                            <w:pStyle w:val="11"/>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- 6 -</w:t>
                          </w:r>
                          <w:r>
                            <w:rPr>
                              <w:rFonts w:hint="eastAsia" w:ascii="仿宋" w:hAnsi="仿宋" w:eastAsia="仿宋" w:cs="仿宋"/>
                              <w:sz w:val="32"/>
                              <w:szCs w:val="32"/>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bUHaHEAQAAjwMAAA4AAABkcnMvZTJvRG9jLnhtbK1TzY7TMBC+I/EO&#10;lu80TYVQFTVdrVTtCgnBSgsP4DpOY8l/mnGb9AXgDThx4c5z9TkYO0kXlsseuCQz48k33/d5srkZ&#10;rGEnBai9q3m5WHKmnPSNdoeaf/l892bNGUbhGmG8UzU/K+Q329evNn2o1Mp33jQKGIE4rPpQ8y7G&#10;UBUFyk5ZgQsflKPD1oMVkVI4FA2IntCtKVbL5bui99AE8FIhUnU3HvIJEV4C6NtWS7Xz8miViyMq&#10;KCMiScJOB+TbzLZtlYyf2hZVZKbmpDTmJw2heJ+exXYjqgOI0Gk5URAvofBMkxXa0dAr1E5EwY6g&#10;/4GyWoJH38aF9LYYhWRHSEW5fObNYyeCylrIagxX0/H/wcqPpwdguqn5W86csHThl+/fLj9+XX5+&#10;ZWWypw9YUddjeIApQwqT1qEFm96kgg3Z0vPVUjVEJqlYrlfr9ZLclnQ2J4RTPH0eAOO98paloOZA&#10;d5atFKcPGMfWuSVNc/5OG0N1URn3V4EwU6VIjEeOKYrDfpiI731zJrU9XXfNHW03Z+a9IzfTZswB&#10;zMF+Do4B9KEjamXmheH2GIlE5pYmjLDTYLqnrG7aqbQIf+a56+k/2v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uXW5UtAAAAAFAQAADwAAAAAAAAABACAAAAAiAAAAZHJzL2Rvd25yZXYueG1sUEsB&#10;AhQAFAAAAAgAh07iQCbUHaHEAQAAjwMAAA4AAAAAAAAAAQAgAAAAHwEAAGRycy9lMm9Eb2MueG1s&#10;UEsFBgAAAAAGAAYAWQEAAFUFAAAAAA==&#10;">
              <v:fill on="f" focussize="0,0"/>
              <v:stroke on="f"/>
              <v:imagedata o:title=""/>
              <o:lock v:ext="edit" aspectratio="f"/>
              <v:textbox inset="0mm,0mm,0mm,0mm" style="mso-fit-shape-to-text:t;">
                <w:txbxContent>
                  <w:p w14:paraId="0342AAF3">
                    <w:pPr>
                      <w:pStyle w:val="11"/>
                      <w:rPr>
                        <w:rFonts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PAGE  \* MERGEFORMAT </w:instrText>
                    </w:r>
                    <w:r>
                      <w:rPr>
                        <w:rFonts w:hint="eastAsia" w:ascii="仿宋" w:hAnsi="仿宋" w:eastAsia="仿宋" w:cs="仿宋"/>
                        <w:sz w:val="32"/>
                        <w:szCs w:val="32"/>
                      </w:rPr>
                      <w:fldChar w:fldCharType="separate"/>
                    </w:r>
                    <w:r>
                      <w:rPr>
                        <w:rFonts w:ascii="仿宋" w:hAnsi="仿宋" w:eastAsia="仿宋" w:cs="仿宋"/>
                        <w:sz w:val="32"/>
                        <w:szCs w:val="32"/>
                      </w:rPr>
                      <w:t>- 6 -</w:t>
                    </w:r>
                    <w:r>
                      <w:rPr>
                        <w:rFonts w:hint="eastAsia" w:ascii="仿宋" w:hAnsi="仿宋" w:eastAsia="仿宋" w:cs="仿宋"/>
                        <w:sz w:val="32"/>
                        <w:szCs w:val="32"/>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A92822"/>
    <w:multiLevelType w:val="singleLevel"/>
    <w:tmpl w:val="E7A92822"/>
    <w:lvl w:ilvl="0" w:tentative="0">
      <w:start w:val="1"/>
      <w:numFmt w:val="chineseCounting"/>
      <w:suff w:val="nothing"/>
      <w:lvlText w:val="%1、"/>
      <w:lvlJc w:val="left"/>
      <w:rPr>
        <w:rFonts w:hint="eastAsia"/>
      </w:rPr>
    </w:lvl>
  </w:abstractNum>
  <w:abstractNum w:abstractNumId="1">
    <w:nsid w:val="6868F621"/>
    <w:multiLevelType w:val="multilevel"/>
    <w:tmpl w:val="6868F621"/>
    <w:lvl w:ilvl="0" w:tentative="0">
      <w:start w:val="1"/>
      <w:numFmt w:val="chineseCounting"/>
      <w:suff w:val="nothing"/>
      <w:lvlText w:val="%1、"/>
      <w:lvlJc w:val="left"/>
      <w:pPr>
        <w:tabs>
          <w:tab w:val="left" w:pos="0"/>
        </w:tabs>
        <w:ind w:left="425" w:hanging="425"/>
      </w:pPr>
      <w:rPr>
        <w:rFonts w:hint="eastAsia" w:ascii="Times New Roman" w:hAnsi="Times New Roman" w:eastAsia="黑体" w:cs="华文仿宋"/>
        <w:b w:val="0"/>
        <w:sz w:val="30"/>
      </w:rPr>
    </w:lvl>
    <w:lvl w:ilvl="1" w:tentative="0">
      <w:start w:val="1"/>
      <w:numFmt w:val="decimal"/>
      <w:isLgl/>
      <w:lvlText w:val="%1.%2"/>
      <w:lvlJc w:val="left"/>
      <w:pPr>
        <w:tabs>
          <w:tab w:val="left" w:pos="420"/>
        </w:tabs>
        <w:ind w:left="567" w:hanging="567"/>
      </w:pPr>
      <w:rPr>
        <w:rFonts w:hint="eastAsia" w:ascii="Times New Roman" w:hAnsi="Times New Roman" w:eastAsia="宋体" w:cs="华文仿宋"/>
      </w:rPr>
    </w:lvl>
    <w:lvl w:ilvl="2" w:tentative="0">
      <w:start w:val="1"/>
      <w:numFmt w:val="decimal"/>
      <w:pStyle w:val="3"/>
      <w:isLgl/>
      <w:lvlText w:val="%1.%2.%3"/>
      <w:lvlJc w:val="left"/>
      <w:pPr>
        <w:tabs>
          <w:tab w:val="left" w:pos="420"/>
        </w:tabs>
        <w:ind w:left="567" w:hanging="567"/>
      </w:pPr>
      <w:rPr>
        <w:rFonts w:hint="eastAsia" w:ascii="Times New Roman" w:hAnsi="Times New Roman" w:eastAsia="宋体" w:cs="华文仿宋"/>
        <w:sz w:val="28"/>
      </w:rPr>
    </w:lvl>
    <w:lvl w:ilvl="3" w:tentative="0">
      <w:start w:val="1"/>
      <w:numFmt w:val="decimal"/>
      <w:isLgl/>
      <w:lvlText w:val="%1.%2.%3.%4"/>
      <w:lvlJc w:val="left"/>
      <w:pPr>
        <w:tabs>
          <w:tab w:val="left" w:pos="420"/>
        </w:tabs>
        <w:ind w:left="850" w:hanging="850"/>
      </w:pPr>
      <w:rPr>
        <w:rFonts w:hint="eastAsia" w:ascii="Times New Roman" w:hAnsi="Times New Roman" w:eastAsia="宋体" w:cs="华文仿宋"/>
      </w:rPr>
    </w:lvl>
    <w:lvl w:ilvl="4" w:tentative="0">
      <w:start w:val="1"/>
      <w:numFmt w:val="decimal"/>
      <w:isLgl/>
      <w:lvlText w:val="%1.%2.%3.%4.%5."/>
      <w:lvlJc w:val="left"/>
      <w:pPr>
        <w:ind w:left="991" w:hanging="991"/>
      </w:pPr>
      <w:rPr>
        <w:rFonts w:hint="eastAsia"/>
      </w:rPr>
    </w:lvl>
    <w:lvl w:ilvl="5" w:tentative="0">
      <w:start w:val="1"/>
      <w:numFmt w:val="decimal"/>
      <w:isLgl/>
      <w:lvlText w:val="%1.%2.%3.%4.%5.%6."/>
      <w:lvlJc w:val="left"/>
      <w:pPr>
        <w:ind w:left="1134" w:hanging="1134"/>
      </w:pPr>
      <w:rPr>
        <w:rFonts w:hint="eastAsia"/>
      </w:rPr>
    </w:lvl>
    <w:lvl w:ilvl="6" w:tentative="0">
      <w:start w:val="1"/>
      <w:numFmt w:val="decimal"/>
      <w:isLgl/>
      <w:lvlText w:val="%1.%2.%3.%4.%5.%6.%7."/>
      <w:lvlJc w:val="left"/>
      <w:pPr>
        <w:ind w:left="1275" w:hanging="1275"/>
      </w:pPr>
      <w:rPr>
        <w:rFonts w:hint="eastAsia"/>
      </w:rPr>
    </w:lvl>
    <w:lvl w:ilvl="7" w:tentative="0">
      <w:start w:val="1"/>
      <w:numFmt w:val="decimal"/>
      <w:isLgl/>
      <w:lvlText w:val="%1.%2.%3.%4.%5.%6.%7.%8."/>
      <w:lvlJc w:val="left"/>
      <w:pPr>
        <w:ind w:left="1418" w:hanging="1418"/>
      </w:pPr>
      <w:rPr>
        <w:rFonts w:hint="eastAsia"/>
      </w:rPr>
    </w:lvl>
    <w:lvl w:ilvl="8" w:tentative="0">
      <w:start w:val="1"/>
      <w:numFmt w:val="decimal"/>
      <w:isLgl/>
      <w:lvlText w:val="%1.%2.%3.%4.%5.%6.%7.%8.%9."/>
      <w:lvlJc w:val="left"/>
      <w:pPr>
        <w:ind w:left="1558" w:hanging="1558"/>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5MTA5M2M2NDU2NGIwMmJhNjk3NjhmMDRjMzZhZTMifQ=="/>
  </w:docVars>
  <w:rsids>
    <w:rsidRoot w:val="008A6967"/>
    <w:rsid w:val="000F0D29"/>
    <w:rsid w:val="008A6967"/>
    <w:rsid w:val="00B20DF2"/>
    <w:rsid w:val="00B6297D"/>
    <w:rsid w:val="00DA2507"/>
    <w:rsid w:val="064321EB"/>
    <w:rsid w:val="07FC49BB"/>
    <w:rsid w:val="09181A0E"/>
    <w:rsid w:val="091D71FF"/>
    <w:rsid w:val="0B31346F"/>
    <w:rsid w:val="113B2EF3"/>
    <w:rsid w:val="19157D18"/>
    <w:rsid w:val="19EE48D7"/>
    <w:rsid w:val="1A8B359A"/>
    <w:rsid w:val="1AA225AC"/>
    <w:rsid w:val="1C8256C5"/>
    <w:rsid w:val="1E454F2C"/>
    <w:rsid w:val="1EB26D65"/>
    <w:rsid w:val="254A2AF8"/>
    <w:rsid w:val="25E863C9"/>
    <w:rsid w:val="26CB66A4"/>
    <w:rsid w:val="2818185A"/>
    <w:rsid w:val="2839761A"/>
    <w:rsid w:val="29503BAF"/>
    <w:rsid w:val="296F6E0C"/>
    <w:rsid w:val="2D910FF0"/>
    <w:rsid w:val="2DE538AF"/>
    <w:rsid w:val="2E364979"/>
    <w:rsid w:val="2F9D464B"/>
    <w:rsid w:val="2FAE669D"/>
    <w:rsid w:val="32767CA4"/>
    <w:rsid w:val="34530BF2"/>
    <w:rsid w:val="35727C2D"/>
    <w:rsid w:val="36120D83"/>
    <w:rsid w:val="39486BB3"/>
    <w:rsid w:val="3CC97544"/>
    <w:rsid w:val="433C2AC3"/>
    <w:rsid w:val="435E718F"/>
    <w:rsid w:val="4478026F"/>
    <w:rsid w:val="44D65FFB"/>
    <w:rsid w:val="45717F01"/>
    <w:rsid w:val="45AC00A0"/>
    <w:rsid w:val="48004796"/>
    <w:rsid w:val="4A410392"/>
    <w:rsid w:val="4BD9312E"/>
    <w:rsid w:val="4D4141DD"/>
    <w:rsid w:val="4DDC4386"/>
    <w:rsid w:val="4E192EE4"/>
    <w:rsid w:val="4F475AAB"/>
    <w:rsid w:val="4FB568B9"/>
    <w:rsid w:val="50F75F31"/>
    <w:rsid w:val="521E2B0D"/>
    <w:rsid w:val="553629ED"/>
    <w:rsid w:val="561B7811"/>
    <w:rsid w:val="566E2615"/>
    <w:rsid w:val="56D03DA3"/>
    <w:rsid w:val="58C763E1"/>
    <w:rsid w:val="5A115E2B"/>
    <w:rsid w:val="5B24313F"/>
    <w:rsid w:val="5D787B8D"/>
    <w:rsid w:val="620D0140"/>
    <w:rsid w:val="62132500"/>
    <w:rsid w:val="64BC1145"/>
    <w:rsid w:val="66601073"/>
    <w:rsid w:val="681F44C4"/>
    <w:rsid w:val="6BBE40B2"/>
    <w:rsid w:val="6CED11DA"/>
    <w:rsid w:val="7077311F"/>
    <w:rsid w:val="70BC0267"/>
    <w:rsid w:val="70F21AC0"/>
    <w:rsid w:val="72984E3D"/>
    <w:rsid w:val="73D01D99"/>
    <w:rsid w:val="7496472A"/>
    <w:rsid w:val="79E043FB"/>
    <w:rsid w:val="7AD915CA"/>
    <w:rsid w:val="7AE22E2C"/>
    <w:rsid w:val="7CED4672"/>
    <w:rsid w:val="7D414556"/>
    <w:rsid w:val="7DC700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856" w:lineRule="atLeast"/>
      <w:jc w:val="both"/>
      <w:textAlignment w:val="baseline"/>
    </w:pPr>
    <w:rPr>
      <w:rFonts w:ascii="Times New Roman" w:hAnsi="Times New Roman" w:eastAsia="宋体" w:cs="Times New Roman"/>
      <w:color w:val="000000"/>
      <w:sz w:val="21"/>
      <w:u w:color="000000"/>
      <w:lang w:val="en-US" w:eastAsia="zh-CN" w:bidi="ar-SA"/>
    </w:rPr>
  </w:style>
  <w:style w:type="paragraph" w:styleId="2">
    <w:name w:val="heading 1"/>
    <w:basedOn w:val="1"/>
    <w:next w:val="1"/>
    <w:autoRedefine/>
    <w:qFormat/>
    <w:uiPriority w:val="99"/>
    <w:pPr>
      <w:keepNext/>
      <w:overflowPunct w:val="0"/>
      <w:snapToGrid w:val="0"/>
      <w:spacing w:beforeLines="100" w:afterLines="50" w:line="360" w:lineRule="auto"/>
      <w:outlineLvl w:val="0"/>
    </w:pPr>
    <w:rPr>
      <w:b/>
      <w:bCs/>
      <w:kern w:val="44"/>
      <w:sz w:val="30"/>
      <w:szCs w:val="30"/>
    </w:rPr>
  </w:style>
  <w:style w:type="paragraph" w:styleId="3">
    <w:name w:val="heading 3"/>
    <w:basedOn w:val="1"/>
    <w:next w:val="4"/>
    <w:autoRedefine/>
    <w:qFormat/>
    <w:uiPriority w:val="0"/>
    <w:pPr>
      <w:keepNext/>
      <w:keepLines/>
      <w:numPr>
        <w:ilvl w:val="2"/>
        <w:numId w:val="1"/>
      </w:numPr>
      <w:tabs>
        <w:tab w:val="left" w:pos="0"/>
      </w:tabs>
      <w:adjustRightInd w:val="0"/>
      <w:snapToGrid w:val="0"/>
      <w:spacing w:before="120" w:after="120" w:line="360" w:lineRule="auto"/>
      <w:outlineLvl w:val="2"/>
    </w:pPr>
    <w:rPr>
      <w:b/>
      <w:sz w:val="30"/>
    </w:rPr>
  </w:style>
  <w:style w:type="character" w:default="1" w:styleId="17">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firstLineChars="200"/>
    </w:pPr>
  </w:style>
  <w:style w:type="paragraph" w:styleId="5">
    <w:name w:val="Note Heading"/>
    <w:basedOn w:val="1"/>
    <w:next w:val="1"/>
    <w:autoRedefine/>
    <w:qFormat/>
    <w:uiPriority w:val="0"/>
    <w:pPr>
      <w:spacing w:line="360" w:lineRule="auto"/>
      <w:ind w:firstLine="200" w:firstLineChars="200"/>
      <w:jc w:val="center"/>
    </w:pPr>
    <w:rPr>
      <w:sz w:val="24"/>
    </w:rPr>
  </w:style>
  <w:style w:type="paragraph" w:styleId="6">
    <w:name w:val="annotation text"/>
    <w:basedOn w:val="1"/>
    <w:autoRedefine/>
    <w:semiHidden/>
    <w:qFormat/>
    <w:uiPriority w:val="0"/>
    <w:pPr>
      <w:jc w:val="left"/>
    </w:pPr>
    <w:rPr>
      <w:sz w:val="20"/>
    </w:rPr>
  </w:style>
  <w:style w:type="paragraph" w:styleId="7">
    <w:name w:val="Body Text"/>
    <w:basedOn w:val="1"/>
    <w:next w:val="5"/>
    <w:autoRedefine/>
    <w:qFormat/>
    <w:uiPriority w:val="0"/>
    <w:pPr>
      <w:spacing w:line="240" w:lineRule="exact"/>
      <w:jc w:val="center"/>
    </w:pPr>
    <w:rPr>
      <w:sz w:val="18"/>
    </w:rPr>
  </w:style>
  <w:style w:type="paragraph" w:styleId="8">
    <w:name w:val="Body Text Indent"/>
    <w:basedOn w:val="1"/>
    <w:next w:val="9"/>
    <w:autoRedefine/>
    <w:qFormat/>
    <w:uiPriority w:val="0"/>
    <w:pPr>
      <w:spacing w:after="120"/>
      <w:ind w:left="420" w:leftChars="200"/>
    </w:pPr>
    <w:rPr>
      <w:sz w:val="24"/>
    </w:rPr>
  </w:style>
  <w:style w:type="paragraph" w:styleId="9">
    <w:name w:val="Body Text First Indent 2"/>
    <w:basedOn w:val="8"/>
    <w:next w:val="10"/>
    <w:autoRedefine/>
    <w:qFormat/>
    <w:uiPriority w:val="0"/>
    <w:pPr>
      <w:spacing w:line="240" w:lineRule="auto"/>
      <w:ind w:firstLine="420"/>
    </w:pPr>
  </w:style>
  <w:style w:type="paragraph" w:styleId="10">
    <w:name w:val="Body Text First Indent"/>
    <w:basedOn w:val="7"/>
    <w:next w:val="1"/>
    <w:autoRedefine/>
    <w:qFormat/>
    <w:uiPriority w:val="0"/>
    <w:pPr>
      <w:overflowPunct w:val="0"/>
      <w:autoSpaceDE w:val="0"/>
      <w:autoSpaceDN w:val="0"/>
      <w:adjustRightInd w:val="0"/>
      <w:spacing w:line="360" w:lineRule="auto"/>
      <w:ind w:firstLine="539"/>
    </w:pPr>
    <w:rPr>
      <w:sz w:val="28"/>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link w:val="20"/>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autoRedefine/>
    <w:unhideWhenUsed/>
    <w:qFormat/>
    <w:uiPriority w:val="39"/>
  </w:style>
  <w:style w:type="paragraph" w:styleId="14">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cs="宋体"/>
      <w:sz w:val="24"/>
      <w:szCs w:val="24"/>
    </w:rPr>
  </w:style>
  <w:style w:type="paragraph" w:styleId="15">
    <w:name w:val="Normal (Web)"/>
    <w:basedOn w:val="1"/>
    <w:autoRedefine/>
    <w:qFormat/>
    <w:uiPriority w:val="0"/>
    <w:pPr>
      <w:spacing w:beforeAutospacing="1" w:afterAutospacing="1"/>
      <w:jc w:val="left"/>
    </w:pPr>
    <w:rPr>
      <w:rFonts w:eastAsia="仿宋"/>
      <w:sz w:val="32"/>
    </w:rPr>
  </w:style>
  <w:style w:type="paragraph" w:customStyle="1" w:styleId="18">
    <w:name w:val="表正文"/>
    <w:basedOn w:val="1"/>
    <w:autoRedefine/>
    <w:qFormat/>
    <w:uiPriority w:val="0"/>
    <w:pPr>
      <w:spacing w:line="360" w:lineRule="auto"/>
      <w:ind w:firstLine="200" w:firstLineChars="200"/>
    </w:pPr>
    <w:rPr>
      <w:sz w:val="24"/>
    </w:rPr>
  </w:style>
  <w:style w:type="paragraph" w:customStyle="1" w:styleId="19">
    <w:name w:val="Default"/>
    <w:autoRedefine/>
    <w:qFormat/>
    <w:uiPriority w:val="0"/>
    <w:pPr>
      <w:widowControl w:val="0"/>
      <w:autoSpaceDE w:val="0"/>
      <w:autoSpaceDN w:val="0"/>
      <w:adjustRightInd w:val="0"/>
    </w:pPr>
    <w:rPr>
      <w:rFonts w:ascii="Arial Unicode MS" w:hAnsi="Arial Unicode MS" w:eastAsia="宋体" w:cs="Arial Unicode MS"/>
      <w:color w:val="000000"/>
      <w:sz w:val="24"/>
      <w:szCs w:val="24"/>
      <w:lang w:val="en-US" w:eastAsia="zh-CN" w:bidi="ar-SA"/>
    </w:rPr>
  </w:style>
  <w:style w:type="character" w:customStyle="1" w:styleId="20">
    <w:name w:val="页眉 Char"/>
    <w:link w:val="12"/>
    <w:autoRedefine/>
    <w:qFormat/>
    <w:uiPriority w:val="0"/>
    <w:rPr>
      <w:color w:val="000000"/>
      <w:sz w:val="18"/>
      <w:szCs w:val="18"/>
      <w:u w:color="000000"/>
    </w:rPr>
  </w:style>
  <w:style w:type="paragraph" w:customStyle="1" w:styleId="21">
    <w:name w:val="（环评）正文（小四）"/>
    <w:basedOn w:val="1"/>
    <w:autoRedefine/>
    <w:qFormat/>
    <w:uiPriority w:val="0"/>
    <w:pPr>
      <w:spacing w:line="360" w:lineRule="auto"/>
      <w:ind w:firstLine="643" w:firstLineChars="200"/>
    </w:pPr>
    <w:rPr>
      <w:rFonts w:eastAsia="宋体" w:cs="Times New Roman" w:asciiTheme="minorAscii" w:hAnsiTheme="minorAscii"/>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2106</Words>
  <Characters>2287</Characters>
  <Lines>23</Lines>
  <Paragraphs>6</Paragraphs>
  <TotalTime>3</TotalTime>
  <ScaleCrop>false</ScaleCrop>
  <LinksUpToDate>false</LinksUpToDate>
  <CharactersWithSpaces>2338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2022-01-29T22:55:00Z</dcterms:created>
  <dc:creator>admin</dc:creator>
  <cp:lastModifiedBy>NTKO</cp:lastModifiedBy>
  <cp:lastPrinted>2025-03-27T14:23:00Z</cp:lastPrinted>
  <dcterms:modified xsi:type="dcterms:W3CDTF">2025-07-04T03:53:39Z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29814B3D622840C097B46E1732B3AAAC_13</vt:lpwstr>
  </property>
  <property fmtid="{D5CDD505-2E9C-101B-9397-08002B2CF9AE}" pid="4" name="KSOTemplateDocerSaveRecord">
    <vt:lpwstr>eyJoZGlkIjoiMmQ5MTA5M2M2NDU2NGIwMmJhNjk3NjhmMDRjMzZhZTMiLCJ1c2VySWQiOiIyOTg5OTcyNzIifQ==</vt:lpwstr>
  </property>
</Properties>
</file>