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20" w:lineRule="exact"/>
        <w:jc w:val="left"/>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附件2：报价范例</w:t>
      </w:r>
    </w:p>
    <w:p>
      <w:pPr>
        <w:widowControl w:val="0"/>
        <w:numPr>
          <w:ilvl w:val="0"/>
          <w:numId w:val="0"/>
        </w:numPr>
        <w:spacing w:line="520" w:lineRule="exact"/>
        <w:ind w:firstLine="840" w:firstLineChars="3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widowControl w:val="0"/>
        <w:numPr>
          <w:ilvl w:val="0"/>
          <w:numId w:val="0"/>
        </w:numPr>
        <w:spacing w:line="520" w:lineRule="exact"/>
        <w:jc w:val="center"/>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关于40个千人以上农村集中供水饮用水水源地水质监测委托第三方检测机构监测报价表</w:t>
      </w:r>
    </w:p>
    <w:p>
      <w:pPr>
        <w:widowControl w:val="0"/>
        <w:numPr>
          <w:ilvl w:val="0"/>
          <w:numId w:val="0"/>
        </w:numPr>
        <w:spacing w:line="520" w:lineRule="exact"/>
        <w:ind w:firstLine="843" w:firstLineChars="30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p>
    <w:tbl>
      <w:tblPr>
        <w:tblStyle w:val="4"/>
        <w:tblW w:w="91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7"/>
        <w:gridCol w:w="2125"/>
        <w:gridCol w:w="1094"/>
        <w:gridCol w:w="1391"/>
        <w:gridCol w:w="797"/>
        <w:gridCol w:w="921"/>
        <w:gridCol w:w="11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3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项目名称</w:t>
            </w:r>
          </w:p>
        </w:tc>
        <w:tc>
          <w:tcPr>
            <w:tcW w:w="2125"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监测点位</w:t>
            </w:r>
          </w:p>
        </w:tc>
        <w:tc>
          <w:tcPr>
            <w:tcW w:w="1094" w:type="dxa"/>
            <w:vAlign w:val="center"/>
          </w:tcPr>
          <w:p>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监测</w:t>
            </w:r>
          </w:p>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项目</w:t>
            </w:r>
          </w:p>
        </w:tc>
        <w:tc>
          <w:tcPr>
            <w:tcW w:w="1391" w:type="dxa"/>
            <w:vAlign w:val="center"/>
          </w:tcPr>
          <w:p>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监测费用</w:t>
            </w:r>
          </w:p>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（元）</w:t>
            </w:r>
          </w:p>
        </w:tc>
        <w:tc>
          <w:tcPr>
            <w:tcW w:w="79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频次</w:t>
            </w:r>
          </w:p>
        </w:tc>
        <w:tc>
          <w:tcPr>
            <w:tcW w:w="92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点数</w:t>
            </w:r>
          </w:p>
        </w:tc>
        <w:tc>
          <w:tcPr>
            <w:tcW w:w="1172" w:type="dxa"/>
            <w:vAlign w:val="center"/>
          </w:tcPr>
          <w:p>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合计</w:t>
            </w:r>
          </w:p>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637" w:type="dxa"/>
            <w:vMerge w:val="restart"/>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b w:val="0"/>
                <w:bCs w:val="0"/>
                <w:i w:val="0"/>
                <w:color w:val="000000"/>
                <w:kern w:val="0"/>
                <w:sz w:val="24"/>
                <w:szCs w:val="24"/>
                <w:u w:val="none"/>
                <w:lang w:val="en-US" w:eastAsia="zh-CN" w:bidi="ar"/>
              </w:rPr>
              <w:t>己古水厂</w:t>
            </w:r>
          </w:p>
        </w:tc>
        <w:tc>
          <w:tcPr>
            <w:tcW w:w="2125" w:type="dxa"/>
            <w:vMerge w:val="restart"/>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b w:val="0"/>
                <w:bCs w:val="0"/>
                <w:i w:val="0"/>
                <w:color w:val="000000"/>
                <w:kern w:val="0"/>
                <w:sz w:val="24"/>
                <w:szCs w:val="24"/>
                <w:u w:val="none"/>
                <w:lang w:val="en-US" w:eastAsia="zh-CN" w:bidi="ar"/>
              </w:rPr>
              <w:t>己古水厂</w:t>
            </w:r>
          </w:p>
        </w:tc>
        <w:tc>
          <w:tcPr>
            <w:tcW w:w="1094"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挥发酚</w:t>
            </w:r>
          </w:p>
        </w:tc>
        <w:tc>
          <w:tcPr>
            <w:tcW w:w="139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w:t>
            </w:r>
          </w:p>
        </w:tc>
        <w:tc>
          <w:tcPr>
            <w:tcW w:w="79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92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p>
        </w:tc>
        <w:tc>
          <w:tcPr>
            <w:tcW w:w="1172"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637" w:type="dxa"/>
            <w:vMerge w:val="continue"/>
            <w:vAlign w:val="center"/>
          </w:tcPr>
          <w:p>
            <w:pPr>
              <w:spacing w:line="520" w:lineRule="exact"/>
              <w:jc w:val="center"/>
              <w:rPr>
                <w:rFonts w:hint="default" w:ascii="仿宋" w:hAnsi="仿宋" w:eastAsia="仿宋" w:cs="仿宋"/>
                <w:sz w:val="28"/>
                <w:szCs w:val="28"/>
                <w:lang w:val="en-US" w:eastAsia="zh-CN"/>
              </w:rPr>
            </w:pPr>
          </w:p>
        </w:tc>
        <w:tc>
          <w:tcPr>
            <w:tcW w:w="2125" w:type="dxa"/>
            <w:vMerge w:val="continue"/>
            <w:vAlign w:val="center"/>
          </w:tcPr>
          <w:p>
            <w:pPr>
              <w:spacing w:line="520" w:lineRule="exact"/>
              <w:jc w:val="center"/>
              <w:rPr>
                <w:rFonts w:hint="default" w:ascii="仿宋" w:hAnsi="仿宋" w:eastAsia="仿宋" w:cs="仿宋"/>
                <w:sz w:val="28"/>
                <w:szCs w:val="28"/>
                <w:lang w:val="en-US" w:eastAsia="zh-CN"/>
              </w:rPr>
            </w:pPr>
          </w:p>
        </w:tc>
        <w:tc>
          <w:tcPr>
            <w:tcW w:w="1094"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39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79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92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172"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trPr>
        <w:tc>
          <w:tcPr>
            <w:tcW w:w="163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b w:val="0"/>
                <w:bCs w:val="0"/>
                <w:i w:val="0"/>
                <w:color w:val="000000"/>
                <w:kern w:val="0"/>
                <w:sz w:val="24"/>
                <w:szCs w:val="24"/>
                <w:u w:val="none"/>
                <w:lang w:val="en-US" w:eastAsia="zh-CN" w:bidi="ar"/>
              </w:rPr>
              <w:t>儒洋水库</w:t>
            </w:r>
          </w:p>
        </w:tc>
        <w:tc>
          <w:tcPr>
            <w:tcW w:w="2125"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094"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39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79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92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172"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63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2125"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094"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39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79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921"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c>
          <w:tcPr>
            <w:tcW w:w="1172"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637" w:type="dxa"/>
            <w:vAlign w:val="center"/>
          </w:tcPr>
          <w:p>
            <w:pPr>
              <w:spacing w:line="520" w:lineRule="exact"/>
              <w:jc w:val="center"/>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合计（元）</w:t>
            </w:r>
          </w:p>
        </w:tc>
        <w:tc>
          <w:tcPr>
            <w:tcW w:w="7500" w:type="dxa"/>
            <w:gridSpan w:val="6"/>
            <w:vAlign w:val="center"/>
          </w:tcPr>
          <w:p>
            <w:pPr>
              <w:spacing w:line="520" w:lineRule="exact"/>
              <w:jc w:val="center"/>
              <w:rPr>
                <w:rFonts w:hint="default"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637" w:type="dxa"/>
            <w:vAlign w:val="center"/>
          </w:tcPr>
          <w:p>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优惠后总价（元）</w:t>
            </w:r>
          </w:p>
        </w:tc>
        <w:tc>
          <w:tcPr>
            <w:tcW w:w="7500" w:type="dxa"/>
            <w:gridSpan w:val="6"/>
            <w:vAlign w:val="center"/>
          </w:tcPr>
          <w:p>
            <w:pPr>
              <w:spacing w:line="520" w:lineRule="exact"/>
              <w:jc w:val="center"/>
              <w:rPr>
                <w:rFonts w:hint="default" w:ascii="仿宋" w:hAnsi="仿宋" w:eastAsia="仿宋" w:cs="仿宋"/>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trPr>
        <w:tc>
          <w:tcPr>
            <w:tcW w:w="1637" w:type="dxa"/>
            <w:vAlign w:val="center"/>
          </w:tcPr>
          <w:p>
            <w:pPr>
              <w:spacing w:line="520" w:lineRule="exact"/>
              <w:jc w:val="center"/>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c>
          <w:tcPr>
            <w:tcW w:w="7500" w:type="dxa"/>
            <w:gridSpan w:val="6"/>
            <w:vAlign w:val="center"/>
          </w:tcPr>
          <w:p>
            <w:pPr>
              <w:spacing w:line="520" w:lineRule="exact"/>
              <w:jc w:val="center"/>
              <w:rPr>
                <w:rFonts w:hint="default" w:ascii="仿宋" w:hAnsi="仿宋" w:eastAsia="仿宋" w:cs="仿宋"/>
                <w:sz w:val="28"/>
                <w:szCs w:val="28"/>
                <w:lang w:val="en-US" w:eastAsia="zh-CN"/>
              </w:rPr>
            </w:pPr>
          </w:p>
        </w:tc>
      </w:tr>
    </w:tbl>
    <w:p>
      <w:pPr>
        <w:numPr>
          <w:ilvl w:val="0"/>
          <w:numId w:val="0"/>
        </w:numPr>
        <w:spacing w:line="520" w:lineRule="exact"/>
        <w:ind w:firstLine="6160" w:firstLineChars="220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numPr>
          <w:ilvl w:val="0"/>
          <w:numId w:val="0"/>
        </w:numPr>
        <w:spacing w:line="520" w:lineRule="exact"/>
        <w:ind w:firstLine="5040" w:firstLineChars="1800"/>
        <w:jc w:val="left"/>
        <w:rPr>
          <w:rFonts w:hint="eastAsia" w:ascii="仿宋" w:hAnsi="仿宋" w:eastAsia="仿宋" w:cs="仿宋"/>
          <w:sz w:val="28"/>
          <w:szCs w:val="28"/>
          <w:lang w:val="en-US" w:eastAsia="zh-CN"/>
        </w:rPr>
      </w:pPr>
      <w:bookmarkStart w:id="0" w:name="_GoBack"/>
      <w:bookmarkEnd w:id="0"/>
      <w:r>
        <w:rPr>
          <w:rFonts w:hint="eastAsia" w:ascii="仿宋" w:hAnsi="仿宋" w:eastAsia="仿宋" w:cs="仿宋"/>
          <w:sz w:val="28"/>
          <w:szCs w:val="28"/>
          <w:lang w:val="en-US" w:eastAsia="zh-CN"/>
        </w:rPr>
        <w:t xml:space="preserve"> 报价单位（公章）：</w:t>
      </w:r>
    </w:p>
    <w:p>
      <w:pPr>
        <w:numPr>
          <w:ilvl w:val="0"/>
          <w:numId w:val="0"/>
        </w:numPr>
        <w:spacing w:line="520" w:lineRule="exact"/>
        <w:jc w:val="left"/>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w:t>
      </w:r>
    </w:p>
    <w:sectPr>
      <w:footerReference r:id="rId3" w:type="default"/>
      <w:pgSz w:w="11906" w:h="16838"/>
      <w:pgMar w:top="1270" w:right="1576" w:bottom="1270"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OqXm5zwAAAAUBAAAPAAAAAAAAAAEAIAAAACIAAABkcnMvZG93&#10;bnJldi54bWxQSwECFAAUAAAACACHTuJAYXhMj9ABAACiAwAADgAAAAAAAAABACAAAAAeAQAAZHJz&#10;L2Uyb0RvYy54bWxQSwUGAAAAAAYABgBZAQAAYAU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8030FC"/>
    <w:rsid w:val="05531CB7"/>
    <w:rsid w:val="0652059B"/>
    <w:rsid w:val="0BED45B3"/>
    <w:rsid w:val="0C731147"/>
    <w:rsid w:val="0F401A6F"/>
    <w:rsid w:val="148030FC"/>
    <w:rsid w:val="15FB233F"/>
    <w:rsid w:val="16907103"/>
    <w:rsid w:val="1984639A"/>
    <w:rsid w:val="1A6C3934"/>
    <w:rsid w:val="1DE03F51"/>
    <w:rsid w:val="1F7C4971"/>
    <w:rsid w:val="20027AF3"/>
    <w:rsid w:val="21C934A6"/>
    <w:rsid w:val="228146AE"/>
    <w:rsid w:val="22D07C87"/>
    <w:rsid w:val="22E86522"/>
    <w:rsid w:val="24337F02"/>
    <w:rsid w:val="2450009E"/>
    <w:rsid w:val="28A61B9C"/>
    <w:rsid w:val="29581C38"/>
    <w:rsid w:val="29E9065C"/>
    <w:rsid w:val="2C0F6114"/>
    <w:rsid w:val="2C3005EC"/>
    <w:rsid w:val="2CA75877"/>
    <w:rsid w:val="2E641D71"/>
    <w:rsid w:val="2E7012D9"/>
    <w:rsid w:val="324953FB"/>
    <w:rsid w:val="32B43145"/>
    <w:rsid w:val="364963C5"/>
    <w:rsid w:val="39DA4DF3"/>
    <w:rsid w:val="42C24488"/>
    <w:rsid w:val="4325721C"/>
    <w:rsid w:val="444B4190"/>
    <w:rsid w:val="45E66D4F"/>
    <w:rsid w:val="47FE2764"/>
    <w:rsid w:val="4ABE7118"/>
    <w:rsid w:val="4B6B56B4"/>
    <w:rsid w:val="4C647AA0"/>
    <w:rsid w:val="4EE84C38"/>
    <w:rsid w:val="50B50E8F"/>
    <w:rsid w:val="53425FDC"/>
    <w:rsid w:val="54D70E01"/>
    <w:rsid w:val="55D95980"/>
    <w:rsid w:val="5896028C"/>
    <w:rsid w:val="590A559D"/>
    <w:rsid w:val="591364E4"/>
    <w:rsid w:val="591F2B7B"/>
    <w:rsid w:val="59BC7173"/>
    <w:rsid w:val="59EA7BD5"/>
    <w:rsid w:val="63EC43A8"/>
    <w:rsid w:val="656D5C44"/>
    <w:rsid w:val="65DB1182"/>
    <w:rsid w:val="66163BD5"/>
    <w:rsid w:val="66165F3C"/>
    <w:rsid w:val="668129C5"/>
    <w:rsid w:val="66BA599D"/>
    <w:rsid w:val="67360ACD"/>
    <w:rsid w:val="676E0AC1"/>
    <w:rsid w:val="6B2B7E7D"/>
    <w:rsid w:val="6F1609A9"/>
    <w:rsid w:val="6F417777"/>
    <w:rsid w:val="76247AD3"/>
    <w:rsid w:val="77D32B84"/>
    <w:rsid w:val="79197DF8"/>
    <w:rsid w:val="7B71770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21"/>
    <w:basedOn w:val="5"/>
    <w:qFormat/>
    <w:uiPriority w:val="0"/>
    <w:rPr>
      <w:rFonts w:hint="eastAsia" w:ascii="宋体" w:hAnsi="宋体" w:eastAsia="宋体" w:cs="宋体"/>
      <w:color w:val="000000"/>
      <w:sz w:val="22"/>
      <w:szCs w:val="22"/>
      <w:u w:val="none"/>
    </w:rPr>
  </w:style>
  <w:style w:type="character" w:customStyle="1" w:styleId="7">
    <w:name w:val="font01"/>
    <w:basedOn w:val="5"/>
    <w:qFormat/>
    <w:uiPriority w:val="0"/>
    <w:rPr>
      <w:rFonts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2018-09-19T03:39:00Z</dcterms:created>
  <dc:creator>yao</dc:creator>
  <cp:lastModifiedBy>admin-user</cp:lastModifiedBy>
  <cp:lastPrinted>2021-05-20T11:17:16Z</cp:lastPrinted>
  <dcterms:modified xsi:type="dcterms:W3CDTF">2021-05-20T12:11:56Z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C7571BB2092F43A19D44397FA4913BA6</vt:lpwstr>
  </property>
</Properties>
</file>