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jc w:val="left"/>
        <w:rPr>
          <w:sz w:val="2"/>
          <w:szCs w:val="2"/>
        </w:rPr>
      </w:pPr>
      <w:r>
        <w:drawing>
          <wp:inline>
            <wp:extent cx="4279265" cy="810895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4279265" cy="81089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2099" w:line="1" w:lineRule="exact"/>
      </w:pPr>
    </w:p>
    <w:p>
      <w:pPr>
        <w:pStyle w:val="Style2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</w:pPr>
      <w:bookmarkStart w:id="0" w:name="bookmark0"/>
      <w:bookmarkStart w:id="1" w:name="bookmark1"/>
      <w:bookmarkStart w:id="2" w:name="bookmark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76"/>
          <w:szCs w:val="76"/>
          <w:lang w:val="zh-CN" w:eastAsia="zh-CN" w:bidi="zh-CN"/>
        </w:rPr>
        <w:t>I</w:t>
      </w:r>
      <w:r>
        <w:rPr>
          <w:color w:val="000000"/>
          <w:spacing w:val="0"/>
          <w:w w:val="100"/>
          <w:position w:val="0"/>
        </w:rPr>
        <w:t>国家发展和改革委员会丁何</w:t>
        <w:br/>
        <w:t>财 政 部乂"</w:t>
      </w:r>
      <w:bookmarkEnd w:id="0"/>
      <w:bookmarkEnd w:id="1"/>
      <w:bookmarkEnd w:id="2"/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1340" w:firstLine="0"/>
        <w:jc w:val="right"/>
      </w:pPr>
      <w:r>
        <w:rPr>
          <w:color w:val="000000"/>
          <w:spacing w:val="0"/>
          <w:w w:val="100"/>
          <w:position w:val="0"/>
          <w:lang w:val="en-US" w:eastAsia="en-US" w:bidi="en-US"/>
        </w:rPr>
        <w:t>/■</w:t>
      </w:r>
    </w:p>
    <w:p>
      <w:pPr>
        <w:pStyle w:val="Style7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680" w:line="240" w:lineRule="auto"/>
        <w:ind w:left="0" w:right="0" w:firstLine="0"/>
        <w:jc w:val="center"/>
      </w:pPr>
      <w:r>
        <w:rPr>
          <w:rFonts w:ascii="SimSun" w:eastAsia="SimSun" w:hAnsi="SimSun" w:cs="SimSun"/>
          <w:color w:val="000000"/>
          <w:spacing w:val="0"/>
          <w:w w:val="100"/>
          <w:position w:val="0"/>
        </w:rPr>
        <w:t>发改价格规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（2016）2559</w:t>
      </w:r>
      <w:r>
        <w:rPr>
          <w:rFonts w:ascii="SimSun" w:eastAsia="SimSun" w:hAnsi="SimSun" w:cs="SimSun"/>
          <w:color w:val="000000"/>
          <w:spacing w:val="0"/>
          <w:w w:val="100"/>
          <w:position w:val="0"/>
        </w:rPr>
        <w:t>号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</w:rPr>
        <w:t>国家发展改革委财政部关于</w:t>
        <w:br/>
        <w:t>不动产登记收费标准等冇关问题的通知</w:t>
      </w:r>
      <w:bookmarkEnd w:id="3"/>
      <w:bookmarkEnd w:id="4"/>
      <w:bookmarkEnd w:id="5"/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400" w:lineRule="exact"/>
        <w:ind w:left="340" w:right="0" w:firstLine="20"/>
        <w:jc w:val="both"/>
      </w:pPr>
      <w:r>
        <w:rPr>
          <w:color w:val="000000"/>
          <w:spacing w:val="0"/>
          <w:w w:val="100"/>
          <w:position w:val="0"/>
        </w:rPr>
        <w:t>国土变源部，各省、自治区、直辖市发展改革委、物价局、财政厅 （局），新疆生产建设兵团发展改革委、财务局：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385" w:lineRule="exact"/>
        <w:ind w:left="340" w:right="0" w:firstLine="440"/>
        <w:jc w:val="both"/>
      </w:pPr>
      <w:r>
        <w:rPr>
          <w:color w:val="000000"/>
          <w:spacing w:val="0"/>
          <w:w w:val="100"/>
          <w:position w:val="0"/>
        </w:rPr>
        <w:t>为保护不动产权利人合法权益，规范不动产登记收费行为，现 就不动产登记收费标准及有关问题遇知如下：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407" w:lineRule="exact"/>
        <w:ind w:left="340" w:right="0" w:firstLine="440"/>
        <w:jc w:val="both"/>
      </w:pPr>
      <w:r>
        <w:rPr>
          <w:color w:val="000000"/>
          <w:spacing w:val="0"/>
          <w:w w:val="100"/>
          <w:position w:val="0"/>
        </w:rPr>
        <w:t>一、不功产登记收费标准。县级以上不动产登记机构依法办 理不动产权利登记时，根据不同情形，收取不动产登记费。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60" w:line="429" w:lineRule="exact"/>
        <w:ind w:left="0" w:right="0" w:firstLine="0"/>
        <w:jc w:val="right"/>
      </w:pPr>
      <w:r>
        <w:rPr>
          <w:color w:val="000000"/>
          <w:spacing w:val="0"/>
          <w:w w:val="100"/>
          <w:position w:val="0"/>
        </w:rPr>
        <w:t>（一）住宅类不动产整记收费标准。落实不动产统一登记制 度，实行房屋所有权及其建设用地使用权~体登记。原有住房及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right"/>
        <w:sectPr>
          <w:footnotePr>
            <w:pos w:val="pageBottom"/>
            <w:numFmt w:val="decimal"/>
            <w:numRestart w:val="continuous"/>
          </w:footnotePr>
          <w:pgSz w:w="11900" w:h="16840"/>
          <w:pgMar w:top="1485" w:right="3989" w:bottom="1485" w:left="1729" w:header="1057" w:footer="1057" w:gutter="0"/>
          <w:pgNumType w:start="1"/>
          <w:cols w:space="720"/>
          <w:noEndnote/>
          <w:rtlGutter w:val="0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— 1 —</w:t>
      </w:r>
    </w:p>
    <w:p>
      <w:pPr>
        <w:widowControl w:val="0"/>
        <w:spacing w:line="1" w:lineRule="exact"/>
      </w:pPr>
      <w:r>
        <w:drawing>
          <wp:anchor distT="0" distB="779145" distL="0" distR="0" simplePos="0" relativeHeight="125829378" behindDoc="0" locked="0" layoutInCell="1" allowOverlap="1">
            <wp:simplePos x="0" y="0"/>
            <wp:positionH relativeFrom="page">
              <wp:posOffset>3629025</wp:posOffset>
            </wp:positionH>
            <wp:positionV relativeFrom="paragraph">
              <wp:posOffset>0</wp:posOffset>
            </wp:positionV>
            <wp:extent cx="1786255" cy="353695"/>
            <wp:wrapTopAndBottom/>
            <wp:docPr id="2" name="Shap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786255" cy="35369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4801870</wp:posOffset>
                </wp:positionH>
                <wp:positionV relativeFrom="paragraph">
                  <wp:posOffset>544830</wp:posOffset>
                </wp:positionV>
                <wp:extent cx="521970" cy="120015"/>
                <wp:wrapNone/>
                <wp:docPr id="4" name="Shape 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21970" cy="1200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 xml:space="preserve">I5S78 </w:t>
                            </w:r>
                            <w:r>
                              <w:rPr>
                                <w:rFonts w:ascii="SimSun" w:eastAsia="SimSun" w:hAnsi="SimSun" w:cs="SimSun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lang w:val="zh-CN" w:eastAsia="zh-CN" w:bidi="zh-CN"/>
                              </w:rPr>
                              <w:t>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zh-CN" w:eastAsia="zh-CN" w:bidi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>0Q2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378.10000000000002pt;margin-top:42.899999999999999pt;width:41.100000000000001pt;height:9.450000000000001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 xml:space="preserve">I5S78 </w:t>
                      </w:r>
                      <w:r>
                        <w:rPr>
                          <w:rFonts w:ascii="SimSun" w:eastAsia="SimSun" w:hAnsi="SimSun" w:cs="SimSun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lang w:val="zh-CN" w:eastAsia="zh-CN" w:bidi="zh-CN"/>
                        </w:rPr>
                        <w:t>，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zh-CN" w:eastAsia="zh-CN" w:bidi="zh-CN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>0Q2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371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其建设用地分别办理各类昼记时收职的豎记费，统</w:t>
      </w:r>
      <w:r>
        <w:rPr>
          <w:color w:val="000000"/>
          <w:spacing w:val="0"/>
          <w:w w:val="100"/>
          <w:position w:val="0"/>
          <w:lang w:val="zh-CN" w:eastAsia="zh-CN" w:bidi="zh-CN"/>
        </w:rPr>
        <w:t>一要合</w:t>
      </w:r>
      <w:r>
        <w:rPr>
          <w:color w:val="000000"/>
          <w:spacing w:val="0"/>
          <w:w w:val="100"/>
          <w:position w:val="0"/>
        </w:rPr>
        <w:t>调彪为 不动产登记收狒，即住宅所有权及共建设用地使用权一笄登记，收 取一次</w:t>
      </w:r>
      <w:r>
        <w:rPr>
          <w:i/>
          <w:iCs/>
          <w:color w:val="000000"/>
          <w:spacing w:val="0"/>
          <w:w w:val="100"/>
          <w:position w:val="0"/>
        </w:rPr>
        <w:t>登记.费。</w:t>
      </w:r>
      <w:r>
        <w:rPr>
          <w:color w:val="000000"/>
          <w:spacing w:val="0"/>
          <w:w w:val="100"/>
          <w:position w:val="0"/>
        </w:rPr>
        <w:t>（|</w:t>
      </w:r>
      <w:r>
        <w:rPr>
          <w:color w:val="000000"/>
          <w:spacing w:val="0"/>
          <w:w w:val="100"/>
          <w:position w:val="0"/>
          <w:u w:val="single"/>
        </w:rPr>
        <w:t>规划用途</w:t>
      </w:r>
      <w:r>
        <w:rPr>
          <w:color w:val="000000"/>
          <w:spacing w:val="0"/>
          <w:w w:val="100"/>
          <w:position w:val="0"/>
        </w:rPr>
        <w:t>丸隹宅啲房屋（以下简毬隹生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0</w:t>
      </w:r>
      <w:r>
        <w:rPr>
          <w:color w:val="000000"/>
          <w:spacing w:val="0"/>
          <w:w w:val="100"/>
          <w:position w:val="0"/>
        </w:rPr>
        <w:t>及其建 设用地使用权申请办理下列不动产登记事项，撓■供具体服务内容， 据实收取不动产登记费，收费标准为每＜^^£。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371" w:lineRule="exact"/>
        <w:ind w:left="0" w:right="0" w:firstLine="0"/>
        <w:jc w:val="right"/>
      </w:pPr>
      <w:r>
        <w:rPr>
          <w:color w:val="000000"/>
          <w:spacing w:val="0"/>
          <w:w w:val="100"/>
          <w:position w:val="0"/>
        </w:rPr>
        <w:t>仓房地产开发企业等法人、其他组织、自然人合法建设的住 宅，申请办理房屋所有权及其建设用地使用权直察里；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755" w:val="left"/>
        </w:tabs>
        <w:bidi w:val="0"/>
        <w:spacing w:before="0" w:after="100" w:line="385" w:lineRule="exact"/>
        <w:ind w:left="0" w:right="0" w:firstLine="380"/>
        <w:jc w:val="both"/>
      </w:pPr>
      <w:bookmarkStart w:id="6" w:name="bookmark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2</w:t>
      </w:r>
      <w:bookmarkEnd w:id="6"/>
      <w:r>
        <w:rPr>
          <w:color w:val="000000"/>
          <w:spacing w:val="0"/>
          <w:w w:val="100"/>
          <w:position w:val="0"/>
        </w:rPr>
        <w:t>、</w:t>
        <w:tab/>
        <w:t>居民等歹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4</w:t>
      </w:r>
      <w:r>
        <w:rPr>
          <w:color w:val="000000"/>
          <w:spacing w:val="0"/>
          <w:w w:val="100"/>
          <w:position w:val="0"/>
        </w:rPr>
        <w:t>法，以</w:t>
      </w:r>
      <w:r>
        <w:rPr>
          <w:color w:val="000000"/>
          <w:spacing w:val="0"/>
          <w:w w:val="100"/>
          <w:position w:val="0"/>
          <w:u w:val="single"/>
        </w:rPr>
        <w:t>及互换</w:t>
      </w:r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  <w:u w:val="single"/>
        </w:rPr>
        <w:t>赠与、</w:t>
      </w:r>
      <w:r>
        <w:rPr>
          <w:color w:val="000000"/>
          <w:spacing w:val="0"/>
          <w:w w:val="100"/>
          <w:position w:val="0"/>
          <w:u w:val="single"/>
          <w:lang w:val="en-US" w:eastAsia="en-US" w:bidi="en-US"/>
        </w:rPr>
        <w:t>•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leader="hyphen" w:pos="240" w:val="left"/>
          <w:tab w:leader="hyphen" w:pos="418" w:val="left"/>
          <w:tab w:leader="hyphen" w:pos="1004" w:val="left"/>
        </w:tabs>
        <w:bidi w:val="0"/>
        <w:spacing w:before="0" w:after="40" w:line="153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 xml:space="preserve">继承、受遗麻等情形，住宅所有权及其緒设用地使用权发生負移， </w:t>
        <w:tab/>
      </w:r>
      <w:r>
        <w:rPr>
          <w:color w:val="000000"/>
          <w:spacing w:val="0"/>
          <w:w w:val="100"/>
          <w:position w:val="0"/>
          <w:lang w:val="en-US" w:eastAsia="en-US" w:bidi="en-US"/>
        </w:rPr>
        <w:tab/>
      </w:r>
      <w:r>
        <w:rPr>
          <w:color w:val="000000"/>
          <w:spacing w:val="0"/>
          <w:w w:val="100"/>
          <w:position w:val="0"/>
        </w:rPr>
        <w:tab/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申请办理不动产转移登记；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738" w:val="left"/>
        </w:tabs>
        <w:bidi w:val="0"/>
        <w:spacing w:before="0" w:after="0" w:line="385" w:lineRule="exact"/>
        <w:ind w:left="0" w:right="0"/>
        <w:jc w:val="both"/>
      </w:pPr>
      <w:bookmarkStart w:id="7" w:name="bookmark7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3</w:t>
      </w:r>
      <w:bookmarkEnd w:id="7"/>
      <w:r>
        <w:rPr>
          <w:color w:val="000000"/>
          <w:spacing w:val="0"/>
          <w:w w:val="100"/>
          <w:position w:val="0"/>
        </w:rPr>
        <w:t>、</w:t>
        <w:tab/>
        <w:t>住宅及其或设用任用途、面积、</w:t>
      </w:r>
      <w:r>
        <w:rPr>
          <w:color w:val="000000"/>
          <w:spacing w:val="0"/>
          <w:w w:val="100"/>
          <w:position w:val="0"/>
          <w:u w:val="single"/>
        </w:rPr>
        <w:t>权利期限</w:t>
      </w:r>
      <w:r>
        <w:rPr>
          <w:color w:val="000000"/>
          <w:spacing w:val="0"/>
          <w:w w:val="100"/>
          <w:position w:val="0"/>
        </w:rPr>
        <w:t>、走並■等状况发生 变化，以度迭丝成发生瑟弗，申请办理不动产变更登记；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775" w:val="left"/>
        </w:tabs>
        <w:bidi w:val="0"/>
        <w:spacing w:before="0" w:after="0" w:line="240" w:lineRule="auto"/>
        <w:ind w:left="0" w:right="0"/>
        <w:jc w:val="both"/>
      </w:pPr>
      <w:bookmarkStart w:id="8" w:name="bookmark8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4</w:t>
      </w:r>
      <w:bookmarkEnd w:id="8"/>
      <w:r>
        <w:rPr>
          <w:color w:val="000000"/>
          <w:spacing w:val="0"/>
          <w:w w:val="100"/>
          <w:position w:val="0"/>
        </w:rPr>
        <w:t>、</w:t>
        <w:tab/>
        <w:t>当事人以住宅及駐穿地设定抵押，办理抵押权登记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center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■ '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4"/>
          <w:szCs w:val="14"/>
          <w:lang w:val="zh-TW" w:eastAsia="zh-TW" w:bidi="zh-TW"/>
        </w:rPr>
        <w:t>・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zh-TW" w:eastAsia="zh-TW" w:bidi="zh-TW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zh-TW" w:eastAsia="zh-TW" w:bidi="zh-TW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• •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（包</w:t>
      </w:r>
      <w:r>
        <w:rPr>
          <w:color w:val="000000"/>
          <w:spacing w:val="0"/>
          <w:w w:val="100"/>
          <w:position w:val="0"/>
          <w:u w:val="single"/>
        </w:rPr>
        <w:t>蓮抵押权</w:t>
      </w:r>
      <w:r>
        <w:rPr>
          <w:color w:val="000000"/>
          <w:spacing w:val="0"/>
          <w:w w:val="100"/>
          <w:position w:val="0"/>
        </w:rPr>
        <w:t>首丝鱼</w:t>
      </w:r>
      <w:r>
        <w:rPr>
          <w:color w:val="000000"/>
          <w:spacing w:val="0"/>
          <w:w w:val="100"/>
          <w:position w:val="0"/>
          <w:u w:val="single"/>
        </w:rPr>
        <w:t>主、变更登</w:t>
      </w:r>
      <w:r>
        <w:rPr>
          <w:color w:val="000000"/>
          <w:spacing w:val="0"/>
          <w:w w:val="100"/>
          <w:position w:val="0"/>
        </w:rPr>
        <w:t>记、转移驚也）;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755" w:val="left"/>
        </w:tabs>
        <w:bidi w:val="0"/>
        <w:spacing w:before="0" w:after="0" w:line="240" w:lineRule="auto"/>
        <w:ind w:left="0" w:right="0" w:firstLine="380"/>
        <w:jc w:val="both"/>
      </w:pPr>
      <w:bookmarkStart w:id="9" w:name="bookmark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5</w:t>
      </w:r>
      <w:bookmarkEnd w:id="9"/>
      <w:r>
        <w:rPr>
          <w:color w:val="000000"/>
          <w:spacing w:val="0"/>
          <w:w w:val="100"/>
          <w:position w:val="0"/>
        </w:rPr>
        <w:t>、</w:t>
        <w:tab/>
        <w:t>当事人按照约定在住宅及其建设用地上设定地役权，申请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40" w:line="429" w:lineRule="exact"/>
        <w:ind w:left="0" w:right="340" w:firstLine="0"/>
        <w:jc w:val="both"/>
      </w:pPr>
      <w:r>
        <mc:AlternateContent>
          <mc:Choice Requires="wps">
            <w:drawing>
              <wp:anchor distT="0" distB="0" distL="0" distR="0" simplePos="0" relativeHeight="125829379" behindDoc="0" locked="0" layoutInCell="1" allowOverlap="1">
                <wp:simplePos x="0" y="0"/>
                <wp:positionH relativeFrom="page">
                  <wp:posOffset>1388745</wp:posOffset>
                </wp:positionH>
                <wp:positionV relativeFrom="paragraph">
                  <wp:posOffset>342900</wp:posOffset>
                </wp:positionV>
                <wp:extent cx="3629660" cy="1394460"/>
                <wp:wrapTopAndBottom/>
                <wp:docPr id="6" name="Shape 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629660" cy="1394460"/>
                        </a:xfrm>
                        <a:prstGeom prst="rect"/>
                        <a:solidFill>
                          <a:srgbClr val="D6D6D6"/>
                        </a:solidFill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71" w:lineRule="exact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-、为推进保障性够芟程建设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71" w:lineRule="exact"/>
                              <w:ind w:left="0" w:right="0" w:firstLine="1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房经济适用住 其建设用地使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lang w:val="zh-CN" w:eastAsia="zh-CN" w:bidi="zh-CN"/>
                              </w:rPr>
                              <w:t>用权办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理丕皂已登记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,1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登记收费标准灼零。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71" w:lineRule="exact"/>
                              <w:ind w:left="0" w:right="0" w:firstLine="48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赤非住宅类不动产登记收费标准。办理下疝至其至类不 动产权利的気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</w:rPr>
                              <w:t>潛记:转移登记、变更登记，收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取不动产登记费，收 ，費标准为每扁翎元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109.35000000000001pt;margin-top:27.pt;width:285.80000000000001pt;height:109.8pt;z-index:-125829374;mso-wrap-distance-left:0;mso-wrap-distance-right:0;mso-position-horizontal-relative:page" fillcolor="#D6D6D6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71" w:lineRule="exact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-、为推进保障性够芟程建设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71" w:lineRule="exact"/>
                        <w:ind w:left="0" w:right="0" w:firstLine="1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房经济适用住 其建设用地使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lang w:val="zh-CN" w:eastAsia="zh-CN" w:bidi="zh-CN"/>
                        </w:rPr>
                        <w:t>用权办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理丕皂已登记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</w:rPr>
                        <w:t>,1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登记收费标准灼零。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71" w:lineRule="exact"/>
                        <w:ind w:left="0" w:right="0" w:firstLine="48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赤非住宅类不动产登记收费标准。办理下疝至其至类不 动产权利的気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</w:rPr>
                        <w:t>潛记:转移登记、变更登记，收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取不动产登记费，收 ，費标准为每扁翎元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0" distB="0" distL="0" distR="0" simplePos="0" relativeHeight="125829381" behindDoc="0" locked="0" layoutInCell="1" allowOverlap="1">
            <wp:simplePos x="0" y="0"/>
            <wp:positionH relativeFrom="page">
              <wp:posOffset>3088640</wp:posOffset>
            </wp:positionH>
            <wp:positionV relativeFrom="paragraph">
              <wp:posOffset>381000</wp:posOffset>
            </wp:positionV>
            <wp:extent cx="865505" cy="384175"/>
            <wp:wrapTight wrapText="right">
              <wp:wrapPolygon>
                <wp:start x="5170" y="0"/>
                <wp:lineTo x="16200" y="0"/>
                <wp:lineTo x="16200" y="6246"/>
                <wp:lineTo x="16774" y="6246"/>
                <wp:lineTo x="16774" y="6506"/>
                <wp:lineTo x="21600" y="6506"/>
                <wp:lineTo x="21600" y="13012"/>
                <wp:lineTo x="7009" y="13012"/>
                <wp:lineTo x="7009" y="19258"/>
                <wp:lineTo x="21600" y="19258"/>
                <wp:lineTo x="21600" y="21600"/>
                <wp:lineTo x="0" y="21600"/>
                <wp:lineTo x="0" y="8588"/>
                <wp:lineTo x="4481" y="8588"/>
                <wp:lineTo x="4481" y="7287"/>
                <wp:lineTo x="5170" y="7287"/>
                <wp:lineTo x="5170" y="0"/>
              </wp:wrapPolygon>
            </wp:wrapTight>
            <wp:docPr id="8" name="Shap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box 9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865505" cy="38417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</w:rPr>
        <w:t>办理地</w:t>
      </w:r>
      <w:r>
        <w:rPr>
          <w:color w:val="000000"/>
          <w:spacing w:val="0"/>
          <w:w w:val="100"/>
          <w:position w:val="0"/>
          <w:u w:val="single"/>
        </w:rPr>
        <w:t>役权登记（</w:t>
      </w:r>
      <w:r>
        <w:rPr>
          <w:color w:val="000000"/>
          <w:spacing w:val="0"/>
          <w:w w:val="100"/>
          <w:position w:val="0"/>
        </w:rPr>
        <w:t>包括</w:t>
      </w:r>
      <w:r>
        <w:rPr>
          <w:color w:val="000000"/>
          <w:spacing w:val="0"/>
          <w:w w:val="100"/>
          <w:position w:val="0"/>
          <w:u w:val="single"/>
        </w:rPr>
        <w:t>地役权</w:t>
      </w:r>
      <w:r>
        <w:rPr>
          <w:color w:val="000000"/>
          <w:spacing w:val="0"/>
          <w:w w:val="100"/>
          <w:position w:val="0"/>
        </w:rPr>
        <w:t>首次登记、变</w:t>
      </w:r>
      <w:r>
        <w:rPr>
          <w:color w:val="000000"/>
          <w:spacing w:val="0"/>
          <w:w w:val="100"/>
          <w:position w:val="0"/>
          <w:u w:val="single"/>
        </w:rPr>
        <w:t>史登记、转移</w:t>
      </w:r>
      <w:r>
        <w:rPr>
          <w:color w:val="000000"/>
          <w:spacing w:val="0"/>
          <w:w w:val="100"/>
          <w:position w:val="0"/>
        </w:rPr>
        <w:t>登记）。 记申请人负也廉砚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sectPr>
          <w:headerReference w:type="default" r:id="rId11"/>
          <w:headerReference w:type="even" r:id="rId12"/>
          <w:footnotePr>
            <w:pos w:val="pageBottom"/>
            <w:numFmt w:val="decimal"/>
            <w:numRestart w:val="continuous"/>
          </w:footnotePr>
          <w:pgSz w:w="11900" w:h="16840"/>
          <w:pgMar w:top="1456" w:right="3931" w:bottom="1361" w:left="2289" w:header="0" w:footer="933" w:gutter="0"/>
          <w:cols w:space="720"/>
          <w:noEndnote/>
          <w:rtlGutter w:val="0"/>
          <w:docGrid w:linePitch="360"/>
        </w:sectPr>
      </w:pPr>
      <w:r>
        <w:drawing>
          <wp:anchor distT="0" distB="0" distL="114300" distR="114300" simplePos="0" relativeHeight="125829382" behindDoc="0" locked="0" layoutInCell="1" allowOverlap="1">
            <wp:simplePos x="0" y="0"/>
            <wp:positionH relativeFrom="page">
              <wp:posOffset>3347085</wp:posOffset>
            </wp:positionH>
            <wp:positionV relativeFrom="paragraph">
              <wp:posOffset>165100</wp:posOffset>
            </wp:positionV>
            <wp:extent cx="1237615" cy="304800"/>
            <wp:wrapTopAndBottom/>
            <wp:docPr id="14" name="Shap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box 15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1237615" cy="30480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</w:rPr>
        <w:t>棚户区改施:安置住房所有权及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4" behindDoc="1" locked="0" layoutInCell="1" allowOverlap="1">
            <wp:simplePos x="0" y="0"/>
            <wp:positionH relativeFrom="page">
              <wp:posOffset>1120775</wp:posOffset>
            </wp:positionH>
            <wp:positionV relativeFrom="paragraph">
              <wp:posOffset>12700</wp:posOffset>
            </wp:positionV>
            <wp:extent cx="4297680" cy="2505710"/>
            <wp:wrapNone/>
            <wp:docPr id="16" name="Shap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box 17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4297680" cy="25057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70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2567" w:right="3370" w:bottom="1362" w:left="1765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59" w:after="5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headerReference w:type="default" r:id="rId17"/>
          <w:headerReference w:type="even" r:id="rId18"/>
          <w:footnotePr>
            <w:pos w:val="pageBottom"/>
            <w:numFmt w:val="decimal"/>
            <w:numRestart w:val="continuous"/>
          </w:footnotePr>
          <w:pgSz w:w="11900" w:h="16840"/>
          <w:pgMar w:top="3084" w:right="3370" w:bottom="1362" w:left="1765" w:header="0" w:footer="3" w:gutter="0"/>
          <w:cols w:space="720"/>
          <w:noEndnote/>
          <w:rtlGutter w:val="0"/>
          <w:docGrid w:linePitch="360"/>
        </w:sectPr>
      </w:pPr>
    </w:p>
    <w:p>
      <w:pPr>
        <w:pStyle w:val="Style5"/>
        <w:keepNext w:val="0"/>
        <w:keepLines w:val="0"/>
        <w:framePr w:w="5964" w:h="6233" w:wrap="none" w:vAnchor="text" w:hAnchor="page" w:x="2225" w:y="21"/>
        <w:widowControl w:val="0"/>
        <w:shd w:val="clear" w:color="auto" w:fill="auto"/>
        <w:bidi w:val="0"/>
        <w:spacing w:before="0" w:after="0" w:line="386" w:lineRule="exact"/>
        <w:ind w:left="0" w:right="0" w:firstLine="46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1</w:t>
      </w:r>
      <w:r>
        <w:rPr>
          <w:color w:val="000000"/>
          <w:spacing w:val="0"/>
          <w:w w:val="100"/>
          <w:position w:val="0"/>
        </w:rPr>
        <w:t>老宅些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h</w:t>
      </w:r>
      <w:r>
        <w:rPr>
          <w:color w:val="000000"/>
          <w:spacing w:val="0"/>
          <w:w w:val="100"/>
          <w:position w:val="0"/>
        </w:rPr>
        <w:t>啟豈屋等岌筑物、构筑物所有权及其建设用地使 用权项者海域使用权；</w:t>
      </w:r>
    </w:p>
    <w:p>
      <w:pPr>
        <w:pStyle w:val="Style5"/>
        <w:keepNext w:val="0"/>
        <w:keepLines w:val="0"/>
        <w:framePr w:w="5964" w:h="6233" w:wrap="none" w:vAnchor="text" w:hAnchor="page" w:x="2225" w:y="21"/>
        <w:widowControl w:val="0"/>
        <w:shd w:val="clear" w:color="auto" w:fill="auto"/>
        <w:tabs>
          <w:tab w:pos="615" w:val="left"/>
        </w:tabs>
        <w:bidi w:val="0"/>
        <w:spacing w:before="0" w:after="0" w:line="386" w:lineRule="exact"/>
        <w:ind w:left="0" w:right="0" w:firstLine="440"/>
        <w:jc w:val="both"/>
      </w:pPr>
      <w:bookmarkStart w:id="10" w:name="bookmark10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2</w:t>
      </w:r>
      <w:bookmarkEnd w:id="10"/>
      <w:r>
        <w:rPr>
          <w:color w:val="000000"/>
          <w:spacing w:val="0"/>
          <w:w w:val="100"/>
          <w:position w:val="0"/>
        </w:rPr>
        <w:t>、</w:t>
        <w:tab/>
        <w:t>垂埜也绑物的建设:用地使用权；</w:t>
      </w:r>
    </w:p>
    <w:p>
      <w:pPr>
        <w:pStyle w:val="Style5"/>
        <w:keepNext w:val="0"/>
        <w:keepLines w:val="0"/>
        <w:framePr w:w="5964" w:h="6233" w:wrap="none" w:vAnchor="text" w:hAnchor="page" w:x="2225" w:y="21"/>
        <w:widowControl w:val="0"/>
        <w:shd w:val="clear" w:color="auto" w:fill="auto"/>
        <w:tabs>
          <w:tab w:pos="636" w:val="left"/>
        </w:tabs>
        <w:bidi w:val="0"/>
        <w:spacing w:before="0" w:after="0" w:line="386" w:lineRule="exact"/>
        <w:ind w:left="0" w:right="0" w:firstLine="440"/>
        <w:jc w:val="both"/>
      </w:pPr>
      <w:bookmarkStart w:id="11" w:name="bookmark11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3</w:t>
      </w:r>
      <w:bookmarkEnd w:id="11"/>
      <w:r>
        <w:rPr>
          <w:color w:val="000000"/>
          <w:spacing w:val="0"/>
          <w:w w:val="100"/>
          <w:position w:val="0"/>
        </w:rPr>
        <w:t>、</w:t>
        <w:tab/>
        <w:t>森林、林木所有权及其占用林地的承包经营权或者使用权；</w:t>
      </w:r>
    </w:p>
    <w:p>
      <w:pPr>
        <w:pStyle w:val="Style5"/>
        <w:keepNext w:val="0"/>
        <w:keepLines w:val="0"/>
        <w:framePr w:w="5964" w:h="6233" w:wrap="none" w:vAnchor="text" w:hAnchor="page" w:x="2225" w:y="21"/>
        <w:widowControl w:val="0"/>
        <w:shd w:val="clear" w:color="auto" w:fill="auto"/>
        <w:tabs>
          <w:tab w:pos="644" w:val="left"/>
        </w:tabs>
        <w:bidi w:val="0"/>
        <w:spacing w:before="0" w:after="0" w:line="386" w:lineRule="exact"/>
        <w:ind w:left="0" w:right="0" w:firstLine="440"/>
        <w:jc w:val="both"/>
      </w:pPr>
      <w:bookmarkStart w:id="12" w:name="bookmark1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4</w:t>
      </w:r>
      <w:bookmarkEnd w:id="12"/>
      <w:r>
        <w:rPr>
          <w:color w:val="000000"/>
          <w:spacing w:val="0"/>
          <w:w w:val="100"/>
          <w:position w:val="0"/>
        </w:rPr>
        <w:t>、</w:t>
        <w:tab/>
        <w:t>耕地、草地、水域、滩涂等土地承包经营权；</w:t>
      </w:r>
    </w:p>
    <w:p>
      <w:pPr>
        <w:pStyle w:val="Style5"/>
        <w:keepNext w:val="0"/>
        <w:keepLines w:val="0"/>
        <w:framePr w:w="5964" w:h="6233" w:wrap="none" w:vAnchor="text" w:hAnchor="page" w:x="2225" w:y="21"/>
        <w:widowControl w:val="0"/>
        <w:shd w:val="clear" w:color="auto" w:fill="auto"/>
        <w:tabs>
          <w:tab w:pos="644" w:val="left"/>
        </w:tabs>
        <w:bidi w:val="0"/>
        <w:spacing w:before="0" w:after="1360" w:line="386" w:lineRule="exact"/>
        <w:ind w:left="0" w:right="0" w:firstLine="440"/>
        <w:jc w:val="both"/>
      </w:pPr>
      <w:bookmarkStart w:id="13" w:name="bookmark13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5</w:t>
      </w:r>
      <w:bookmarkEnd w:id="13"/>
      <w:r>
        <w:rPr>
          <w:color w:val="000000"/>
          <w:spacing w:val="0"/>
          <w:w w:val="100"/>
          <w:position w:val="0"/>
        </w:rPr>
        <w:t>、</w:t>
        <w:tab/>
        <w:t>地役权；</w:t>
      </w:r>
    </w:p>
    <w:p>
      <w:pPr>
        <w:pStyle w:val="Style5"/>
        <w:keepNext w:val="0"/>
        <w:keepLines w:val="0"/>
        <w:framePr w:w="5964" w:h="6233" w:wrap="none" w:vAnchor="text" w:hAnchor="page" w:x="2225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记费</w:t>
      </w:r>
    </w:p>
    <w:p>
      <w:pPr>
        <w:pStyle w:val="Style5"/>
        <w:keepNext w:val="0"/>
        <w:keepLines w:val="0"/>
        <w:framePr w:w="5964" w:h="6233" w:wrap="none" w:vAnchor="text" w:hAnchor="page" w:x="2225" w:y="21"/>
        <w:widowControl w:val="0"/>
        <w:shd w:val="clear" w:color="auto" w:fill="auto"/>
        <w:bidi w:val="0"/>
        <w:spacing w:before="0" w:after="0" w:line="394" w:lineRule="exact"/>
        <w:ind w:left="0" w:right="0" w:firstLine="680"/>
        <w:jc w:val="both"/>
      </w:pPr>
      <w:r>
        <w:rPr>
          <w:color w:val="000000"/>
          <w:spacing w:val="0"/>
          <w:w w:val="100"/>
          <w:position w:val="0"/>
        </w:rPr>
        <w:t>、证书工本费标准。不动产搔记机构按本通知第一条规定 收取不动产登记费，核发一本不动产权属证书的丕堕取里书工本 费。向二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j</w:t>
      </w:r>
      <w:r>
        <w:rPr>
          <w:color w:val="000000"/>
          <w:spacing w:val="0"/>
          <w:w w:val="100"/>
          <w:position w:val="0"/>
        </w:rPr>
        <w:t>逻丄不気</w:t>
      </w:r>
      <w:r>
        <w:rPr>
          <w:color w:val="000000"/>
          <w:spacing w:val="0"/>
          <w:w w:val="100"/>
          <w:position w:val="0"/>
          <w:lang w:val="en-US" w:eastAsia="en-US" w:bidi="en-US"/>
        </w:rPr>
        <w:t>K</w:t>
      </w:r>
      <w:r>
        <w:rPr>
          <w:color w:val="000000"/>
          <w:spacing w:val="0"/>
          <w:w w:val="100"/>
          <w:position w:val="0"/>
        </w:rPr>
        <w:t>鬲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7</w:t>
      </w:r>
      <w:r>
        <w:rPr>
          <w:color w:val="000000"/>
          <w:spacing w:val="0"/>
          <w:w w:val="100"/>
          <w:position w:val="0"/>
        </w:rPr>
        <w:t>核发权属证书的，毎增加一本证书 加收证书工本费</w:t>
      </w:r>
      <w:r>
        <w:rPr>
          <w:rFonts w:ascii="Times New Roman" w:eastAsia="Times New Roman" w:hAnsi="Times New Roman" w:cs="Times New Roman"/>
          <w:smallCaps/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>q</w:t>
      </w:r>
      <w:r>
        <w:rPr>
          <w:color w:val="000000"/>
          <w:spacing w:val="0"/>
          <w:w w:val="100"/>
          <w:position w:val="0"/>
        </w:rPr>
        <w:t>元.</w:t>
      </w:r>
    </w:p>
    <w:p>
      <w:pPr>
        <w:pStyle w:val="Style5"/>
        <w:keepNext w:val="0"/>
        <w:keepLines w:val="0"/>
        <w:framePr w:w="5964" w:h="6233" w:wrap="none" w:vAnchor="text" w:hAnchor="page" w:x="2225" w:y="21"/>
        <w:widowControl w:val="0"/>
        <w:shd w:val="clear" w:color="auto" w:fill="auto"/>
        <w:bidi w:val="0"/>
        <w:spacing w:before="0" w:after="0" w:line="394" w:lineRule="exact"/>
        <w:ind w:left="0" w:right="0" w:firstLine="460"/>
        <w:jc w:val="both"/>
      </w:pPr>
      <w:r>
        <w:rPr>
          <w:color w:val="000000"/>
          <w:spacing w:val="0"/>
          <w:w w:val="100"/>
          <w:position w:val="0"/>
        </w:rPr>
        <w:t>不动产登记机构依法核发不动产登记证明，不得收取登记证 明工本费。</w:t>
      </w:r>
    </w:p>
    <w:p>
      <w:pPr>
        <w:pStyle w:val="Style5"/>
        <w:keepNext w:val="0"/>
        <w:keepLines w:val="0"/>
        <w:framePr w:w="2764" w:h="276" w:wrap="none" w:vAnchor="text" w:hAnchor="page" w:x="2690" w:y="287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不动产登记机构依法办理丕动</w:t>
      </w:r>
    </w:p>
    <w:p>
      <w:pPr>
        <w:pStyle w:val="Style12"/>
        <w:keepNext w:val="0"/>
        <w:keepLines w:val="0"/>
        <w:framePr w:w="2946" w:h="306" w:wrap="none" w:vAnchor="text" w:hAnchor="page" w:x="5025" w:y="323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8"/>
          <w:szCs w:val="18"/>
        </w:rPr>
      </w:pPr>
      <w:r>
        <w:rPr>
          <w:rFonts w:ascii="SimSun" w:eastAsia="SimSun" w:hAnsi="SimSun" w:cs="SimSun"/>
          <w:b w:val="0"/>
          <w:bCs w:val="0"/>
          <w:color w:val="000000"/>
          <w:spacing w:val="0"/>
          <w:w w:val="100"/>
          <w:position w:val="0"/>
          <w:sz w:val="18"/>
          <w:szCs w:val="18"/>
        </w:rPr>
        <w:t>致的復正登癌不得蛭丕也三</w:t>
      </w:r>
    </w:p>
    <w:p>
      <w:pPr>
        <w:pStyle w:val="Style5"/>
        <w:keepNext w:val="0"/>
        <w:keepLines w:val="0"/>
        <w:framePr w:w="6218" w:h="2480" w:wrap="none" w:vAnchor="text" w:hAnchor="page" w:x="1897" w:y="6314"/>
        <w:widowControl w:val="0"/>
        <w:shd w:val="clear" w:color="auto" w:fill="auto"/>
        <w:bidi w:val="0"/>
        <w:spacing w:before="0" w:after="160" w:line="109" w:lineRule="exact"/>
        <w:ind w:left="0" w:right="0" w:firstLine="740"/>
        <w:jc w:val="left"/>
      </w:pPr>
      <w:r>
        <w:rPr>
          <w:color w:val="000000"/>
          <w:spacing w:val="0"/>
          <w:w w:val="100"/>
          <w:position w:val="0"/>
        </w:rPr>
        <w:t>三、收费 减免〉对下列情形，执行优惠收费标准。</w:t>
      </w:r>
    </w:p>
    <w:p>
      <w:pPr>
        <w:pStyle w:val="Style5"/>
        <w:keepNext w:val="0"/>
        <w:keepLines w:val="0"/>
        <w:framePr w:w="6218" w:h="2480" w:wrap="none" w:vAnchor="text" w:hAnchor="page" w:x="1897" w:y="6314"/>
        <w:widowControl w:val="0"/>
        <w:shd w:val="clear" w:color="auto" w:fill="auto"/>
        <w:tabs>
          <w:tab w:leader="hyphen" w:pos="2251" w:val="left"/>
          <w:tab w:leader="hyphen" w:pos="2280" w:val="left"/>
          <w:tab w:leader="hyphen" w:pos="3218" w:val="left"/>
          <w:tab w:leader="hyphen" w:pos="3262" w:val="left"/>
          <w:tab w:leader="hyphen" w:pos="4084" w:val="left"/>
        </w:tabs>
        <w:bidi w:val="0"/>
        <w:spacing w:before="0" w:after="60" w:line="109" w:lineRule="exact"/>
        <w:ind w:left="1140" w:right="0" w:hanging="380"/>
        <w:jc w:val="left"/>
      </w:pPr>
      <w:r>
        <w:rPr>
          <w:color w:val="000000"/>
          <w:spacing w:val="0"/>
          <w:w w:val="100"/>
          <w:position w:val="0"/>
          <w:lang w:val="en-US" w:eastAsia="en-US" w:bidi="en-US"/>
        </w:rPr>
        <w:t>（-）</w:t>
      </w:r>
      <w:r>
        <w:rPr>
          <w:color w:val="000000"/>
          <w:spacing w:val="0"/>
          <w:w w:val="100"/>
          <w:position w:val="0"/>
        </w:rPr>
        <w:t>按照太痢知笫一条规定的</w:t>
      </w:r>
      <w:r>
        <w:rPr>
          <w:color w:val="000000"/>
          <w:spacing w:val="0"/>
          <w:w w:val="100"/>
          <w:position w:val="0"/>
          <w:u w:val="single"/>
        </w:rPr>
        <w:t>收费标准减光收取.登记费，</w:t>
      </w:r>
      <w:r>
        <w:rPr>
          <w:color w:val="000000"/>
          <w:spacing w:val="0"/>
          <w:w w:val="100"/>
          <w:position w:val="0"/>
        </w:rPr>
        <w:t xml:space="preserve">同 </w:t>
        <w:tab/>
        <w:tab/>
        <w:tab/>
        <w:tab/>
        <w:t>—</w:t>
        <w:tab/>
        <w:t>—</w:t>
      </w:r>
    </w:p>
    <w:p>
      <w:pPr>
        <w:pStyle w:val="Style5"/>
        <w:keepNext w:val="0"/>
        <w:keepLines w:val="0"/>
        <w:framePr w:w="6218" w:h="2480" w:wrap="none" w:vAnchor="text" w:hAnchor="page" w:x="1897" w:y="6314"/>
        <w:widowControl w:val="0"/>
        <w:shd w:val="clear" w:color="auto" w:fill="auto"/>
        <w:bidi w:val="0"/>
        <w:spacing w:before="0" w:after="160" w:line="109" w:lineRule="exact"/>
        <w:ind w:left="0" w:right="0" w:firstLine="360"/>
        <w:jc w:val="left"/>
      </w:pPr>
      <w:r>
        <w:rPr>
          <w:color w:val="000000"/>
          <w:spacing w:val="0"/>
          <w:w w:val="100"/>
          <w:position w:val="0"/>
        </w:rPr>
        <w:t>时不收取笫一本不动产权属证书的工本费：</w:t>
      </w:r>
    </w:p>
    <w:p>
      <w:pPr>
        <w:pStyle w:val="Style5"/>
        <w:keepNext w:val="0"/>
        <w:keepLines w:val="0"/>
        <w:framePr w:w="6218" w:h="2480" w:wrap="none" w:vAnchor="text" w:hAnchor="page" w:x="1897" w:y="6314"/>
        <w:widowControl w:val="0"/>
        <w:shd w:val="clear" w:color="auto" w:fill="auto"/>
        <w:tabs>
          <w:tab w:pos="965" w:val="left"/>
        </w:tabs>
        <w:bidi w:val="0"/>
        <w:spacing w:before="0" w:after="0" w:line="127" w:lineRule="auto"/>
        <w:ind w:left="0" w:right="0" w:firstLine="740"/>
        <w:jc w:val="left"/>
      </w:pPr>
      <w:bookmarkStart w:id="14" w:name="bookmark14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1</w:t>
      </w:r>
      <w:bookmarkEnd w:id="14"/>
      <w:r>
        <w:rPr>
          <w:color w:val="000000"/>
          <w:spacing w:val="0"/>
          <w:w w:val="100"/>
          <w:position w:val="0"/>
        </w:rPr>
        <w:t>、</w:t>
        <w:tab/>
        <w:t>申请不动产更正登记、异议登记的；</w:t>
      </w:r>
    </w:p>
    <w:p>
      <w:pPr>
        <w:pStyle w:val="Style5"/>
        <w:keepNext w:val="0"/>
        <w:keepLines w:val="0"/>
        <w:framePr w:w="6218" w:h="2480" w:wrap="none" w:vAnchor="text" w:hAnchor="page" w:x="1897" w:y="6314"/>
        <w:widowControl w:val="0"/>
        <w:shd w:val="clear" w:color="auto" w:fill="auto"/>
        <w:tabs>
          <w:tab w:leader="hyphen" w:pos="2087" w:val="left"/>
          <w:tab w:leader="hyphen" w:pos="2502" w:val="left"/>
          <w:tab w:leader="hyphen" w:pos="2633" w:val="left"/>
          <w:tab w:leader="hyphen" w:pos="4138" w:val="left"/>
        </w:tabs>
        <w:bidi w:val="0"/>
        <w:spacing w:before="0" w:after="60" w:line="109" w:lineRule="exact"/>
        <w:ind w:left="1920" w:right="0" w:firstLine="0"/>
        <w:jc w:val="left"/>
      </w:pPr>
      <w:r>
        <w:rPr>
          <w:color w:val="000000"/>
          <w:spacing w:val="0"/>
          <w:w w:val="100"/>
          <w:position w:val="0"/>
        </w:rPr>
        <w:tab/>
        <w:tab/>
      </w:r>
      <w:r>
        <w:rPr>
          <w:color w:val="000000"/>
          <w:spacing w:val="0"/>
          <w:w w:val="100"/>
          <w:position w:val="0"/>
          <w:lang w:val="zh-CN" w:eastAsia="zh-CN" w:bidi="zh-CN"/>
        </w:rPr>
        <w:tab/>
      </w:r>
      <w:r>
        <w:rPr>
          <w:color w:val="000000"/>
          <w:spacing w:val="0"/>
          <w:w w:val="100"/>
          <w:position w:val="0"/>
        </w:rPr>
        <w:t>——</w:t>
        <w:tab/>
      </w:r>
    </w:p>
    <w:p>
      <w:pPr>
        <w:pStyle w:val="Style5"/>
        <w:keepNext w:val="0"/>
        <w:keepLines w:val="0"/>
        <w:framePr w:w="6218" w:h="2480" w:wrap="none" w:vAnchor="text" w:hAnchor="page" w:x="1897" w:y="6314"/>
        <w:widowControl w:val="0"/>
        <w:shd w:val="clear" w:color="auto" w:fill="auto"/>
        <w:tabs>
          <w:tab w:pos="944" w:val="left"/>
        </w:tabs>
        <w:bidi w:val="0"/>
        <w:spacing w:before="0" w:after="0" w:line="127" w:lineRule="auto"/>
        <w:ind w:left="0" w:right="0" w:firstLine="740"/>
        <w:jc w:val="left"/>
      </w:pPr>
      <w:bookmarkStart w:id="15" w:name="bookmark1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2</w:t>
      </w:r>
      <w:bookmarkEnd w:id="15"/>
      <w:r>
        <w:rPr>
          <w:color w:val="000000"/>
          <w:spacing w:val="0"/>
          <w:w w:val="100"/>
          <w:position w:val="0"/>
        </w:rPr>
        <w:t>、</w:t>
        <w:tab/>
        <w:t>不动产权利人姓名、名称、身份证明类型或者身份证明号码</w:t>
      </w:r>
    </w:p>
    <w:p>
      <w:pPr>
        <w:pStyle w:val="Style7"/>
        <w:keepNext w:val="0"/>
        <w:keepLines w:val="0"/>
        <w:framePr w:w="6218" w:h="2480" w:wrap="none" w:vAnchor="text" w:hAnchor="page" w:x="1897" w:y="6314"/>
        <w:widowControl w:val="0"/>
        <w:shd w:val="clear" w:color="auto" w:fill="auto"/>
        <w:tabs>
          <w:tab w:leader="hyphen" w:pos="2089" w:val="left"/>
          <w:tab w:leader="hyphen" w:pos="2220" w:val="left"/>
        </w:tabs>
        <w:bidi w:val="0"/>
        <w:spacing w:before="0" w:after="60" w:line="180" w:lineRule="auto"/>
        <w:ind w:left="1740" w:right="0" w:firstLine="0"/>
        <w:jc w:val="left"/>
        <w:rPr>
          <w:sz w:val="17"/>
          <w:szCs w:val="17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0"/>
          <w:w w:val="100"/>
          <w:position w:val="0"/>
          <w:sz w:val="17"/>
          <w:szCs w:val="17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0"/>
          <w:w w:val="100"/>
          <w:position w:val="0"/>
          <w:sz w:val="17"/>
          <w:szCs w:val="17"/>
          <w:lang w:val="en-US" w:eastAsia="en-US" w:bidi="en-US"/>
        </w:rPr>
        <w:tab/>
        <w:t xml:space="preserve"> ,</w:t>
      </w:r>
    </w:p>
    <w:p>
      <w:pPr>
        <w:pStyle w:val="Style5"/>
        <w:keepNext w:val="0"/>
        <w:keepLines w:val="0"/>
        <w:framePr w:w="6218" w:h="2480" w:wrap="none" w:vAnchor="text" w:hAnchor="page" w:x="1897" w:y="6314"/>
        <w:widowControl w:val="0"/>
        <w:shd w:val="clear" w:color="auto" w:fill="auto"/>
        <w:bidi w:val="0"/>
        <w:spacing w:before="0" w:after="0" w:line="109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lang w:val="en-US" w:eastAsia="en-US" w:bidi="en-US"/>
        </w:rPr>
        <w:t>'</w:t>
      </w:r>
      <w:r>
        <w:rPr>
          <w:color w:val="000000"/>
          <w:spacing w:val="0"/>
          <w:w w:val="100"/>
          <w:position w:val="0"/>
        </w:rPr>
        <w:t>发生变更申</w:t>
      </w:r>
      <w:r>
        <w:rPr>
          <w:color w:val="000000"/>
          <w:spacing w:val="0"/>
          <w:w w:val="100"/>
          <w:position w:val="0"/>
          <w:lang w:val="zh-CN" w:eastAsia="zh-CN" w:bidi="zh-CN"/>
        </w:rPr>
        <w:t>成变</w:t>
      </w:r>
      <w:r>
        <w:rPr>
          <w:color w:val="000000"/>
          <w:spacing w:val="0"/>
          <w:w w:val="100"/>
          <w:position w:val="0"/>
        </w:rPr>
        <w:t>更堂璧；</w:t>
      </w:r>
    </w:p>
    <w:p>
      <w:pPr>
        <w:pStyle w:val="Style5"/>
        <w:keepNext w:val="0"/>
        <w:keepLines w:val="0"/>
        <w:framePr w:w="6218" w:h="2480" w:wrap="none" w:vAnchor="text" w:hAnchor="page" w:x="1897" w:y="6314"/>
        <w:widowControl w:val="0"/>
        <w:shd w:val="clear" w:color="auto" w:fill="auto"/>
        <w:tabs>
          <w:tab w:pos="1185" w:val="left"/>
        </w:tabs>
        <w:bidi w:val="0"/>
        <w:spacing w:before="0" w:after="100" w:line="109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6</w:t>
        <w:tab/>
        <w:t>、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9" behindDoc="1" locked="0" layoutInCell="1" allowOverlap="1">
            <wp:simplePos x="0" y="0"/>
            <wp:positionH relativeFrom="page">
              <wp:posOffset>2390775</wp:posOffset>
            </wp:positionH>
            <wp:positionV relativeFrom="paragraph">
              <wp:posOffset>1962785</wp:posOffset>
            </wp:positionV>
            <wp:extent cx="792480" cy="426720"/>
            <wp:wrapNone/>
            <wp:docPr id="22" name="Shap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box 23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ext cx="792480" cy="4267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194310" distL="161925" distR="512445" simplePos="0" relativeHeight="62914700" behindDoc="1" locked="0" layoutInCell="1" allowOverlap="1">
            <wp:simplePos x="0" y="0"/>
            <wp:positionH relativeFrom="page">
              <wp:posOffset>3352165</wp:posOffset>
            </wp:positionH>
            <wp:positionV relativeFrom="paragraph">
              <wp:posOffset>1690370</wp:posOffset>
            </wp:positionV>
            <wp:extent cx="1195070" cy="359410"/>
            <wp:wrapNone/>
            <wp:docPr id="24" name="Shap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box 25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ext cx="1195070" cy="3594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1" behindDoc="1" locked="0" layoutInCell="1" allowOverlap="1">
            <wp:simplePos x="0" y="0"/>
            <wp:positionH relativeFrom="page">
              <wp:posOffset>4695825</wp:posOffset>
            </wp:positionH>
            <wp:positionV relativeFrom="paragraph">
              <wp:posOffset>1690370</wp:posOffset>
            </wp:positionV>
            <wp:extent cx="572770" cy="377825"/>
            <wp:wrapNone/>
            <wp:docPr id="26" name="Shap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box 27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ext cx="572770" cy="3778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2" behindDoc="1" locked="0" layoutInCell="1" allowOverlap="1">
            <wp:simplePos x="0" y="0"/>
            <wp:positionH relativeFrom="page">
              <wp:posOffset>2127885</wp:posOffset>
            </wp:positionH>
            <wp:positionV relativeFrom="paragraph">
              <wp:posOffset>3921125</wp:posOffset>
            </wp:positionV>
            <wp:extent cx="633730" cy="353695"/>
            <wp:wrapNone/>
            <wp:docPr id="28" name="Shape 2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box 29"/>
                    <pic:cNvPicPr/>
                  </pic:nvPicPr>
                  <pic:blipFill>
                    <a:blip r:embed="rId25"/>
                    <a:stretch/>
                  </pic:blipFill>
                  <pic:spPr>
                    <a:xfrm>
                      <a:ext cx="633730" cy="3536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3" behindDoc="1" locked="0" layoutInCell="1" allowOverlap="1">
            <wp:simplePos x="0" y="0"/>
            <wp:positionH relativeFrom="page">
              <wp:posOffset>1120775</wp:posOffset>
            </wp:positionH>
            <wp:positionV relativeFrom="paragraph">
              <wp:posOffset>6137275</wp:posOffset>
            </wp:positionV>
            <wp:extent cx="4297680" cy="1164590"/>
            <wp:wrapNone/>
            <wp:docPr id="30" name="Shape 3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27"/>
                    <a:stretch/>
                  </pic:blipFill>
                  <pic:spPr>
                    <a:xfrm>
                      <a:ext cx="4297680" cy="11645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9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3084" w:right="3370" w:bottom="1362" w:left="1765" w:header="0" w:footer="934" w:gutter="0"/>
          <w:cols w:space="720"/>
          <w:noEndnote/>
          <w:rtlGutter w:val="0"/>
          <w:docGrid w:linePitch="360"/>
        </w:sectPr>
      </w:pPr>
    </w:p>
    <w:p>
      <w:pPr>
        <w:pStyle w:val="Style12"/>
        <w:keepNext w:val="0"/>
        <w:keepLines w:val="0"/>
        <w:framePr w:w="851" w:h="175" w:wrap="none" w:hAnchor="page" w:x="7490" w:y="7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zh-CN" w:eastAsia="zh-CN" w:bidi="zh-CN"/>
        </w:rPr>
        <w:t xml:space="preserve">&lt;5878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P 004</w:t>
      </w:r>
    </w:p>
    <w:p>
      <w:pPr>
        <w:widowControl w:val="0"/>
        <w:spacing w:line="360" w:lineRule="exact"/>
      </w:pPr>
      <w:r>
        <w:drawing>
          <wp:anchor distT="0" distB="221615" distL="0" distR="0" simplePos="0" relativeHeight="62914704" behindDoc="1" locked="0" layoutInCell="1" allowOverlap="1">
            <wp:simplePos x="0" y="0"/>
            <wp:positionH relativeFrom="page">
              <wp:posOffset>1120775</wp:posOffset>
            </wp:positionH>
            <wp:positionV relativeFrom="margin">
              <wp:posOffset>0</wp:posOffset>
            </wp:positionV>
            <wp:extent cx="4297680" cy="359410"/>
            <wp:wrapNone/>
            <wp:docPr id="32" name="Shape 3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box 33"/>
                    <pic:cNvPicPr/>
                  </pic:nvPicPr>
                  <pic:blipFill>
                    <a:blip r:embed="rId29"/>
                    <a:stretch/>
                  </pic:blipFill>
                  <pic:spPr>
                    <a:xfrm>
                      <a:ext cx="4297680" cy="3594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after="555" w:line="1" w:lineRule="exact"/>
      </w:pPr>
    </w:p>
    <w:p>
      <w:pPr>
        <w:widowControl w:val="0"/>
        <w:spacing w:line="1" w:lineRule="exact"/>
        <w:sectPr>
          <w:headerReference w:type="default" r:id="rId31"/>
          <w:headerReference w:type="even" r:id="rId32"/>
          <w:footnotePr>
            <w:pos w:val="pageBottom"/>
            <w:numFmt w:val="decimal"/>
            <w:numRestart w:val="continuous"/>
          </w:footnotePr>
          <w:pgSz w:w="11900" w:h="16840"/>
          <w:pgMar w:top="1456" w:right="3370" w:bottom="1161" w:left="1765" w:header="1028" w:footer="73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56" w:after="56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456" w:right="0" w:bottom="1161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5"/>
        <w:keepNext w:val="0"/>
        <w:keepLines w:val="0"/>
        <w:widowControl w:val="0"/>
        <w:shd w:val="clear" w:color="auto" w:fill="auto"/>
        <w:tabs>
          <w:tab w:pos="815" w:val="left"/>
        </w:tabs>
        <w:bidi w:val="0"/>
        <w:spacing w:before="0" w:after="0" w:line="240" w:lineRule="auto"/>
        <w:ind w:left="0" w:right="0" w:firstLine="440"/>
        <w:jc w:val="both"/>
      </w:pPr>
      <w:bookmarkStart w:id="16" w:name="bookmark1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zh-CN" w:eastAsia="zh-CN" w:bidi="zh-CN"/>
        </w:rPr>
        <w:t>3</w:t>
      </w:r>
      <w:bookmarkEnd w:id="16"/>
      <w:r>
        <w:rPr>
          <w:color w:val="000000"/>
          <w:spacing w:val="0"/>
          <w:w w:val="100"/>
          <w:position w:val="0"/>
          <w:lang w:val="zh-CN" w:eastAsia="zh-CN" w:bidi="zh-CN"/>
        </w:rPr>
        <w:t>、</w:t>
        <w:tab/>
      </w:r>
      <w:r>
        <w:rPr>
          <w:color w:val="000000"/>
          <w:spacing w:val="0"/>
          <w:w w:val="100"/>
          <w:position w:val="0"/>
        </w:rPr>
        <w:t>同一权利人因分割、合并不动产申请变更登记的；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leader="hyphen" w:pos="332" w:val="left"/>
          <w:tab w:leader="hyphen" w:pos="455" w:val="left"/>
          <w:tab w:leader="hyphen" w:pos="578" w:val="left"/>
        </w:tabs>
        <w:bidi w:val="0"/>
        <w:spacing w:before="0" w:after="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ab/>
        <w:tab/>
        <w:tab/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815" w:val="left"/>
        </w:tabs>
        <w:bidi w:val="0"/>
        <w:spacing w:before="0" w:after="40" w:line="240" w:lineRule="auto"/>
        <w:ind w:left="0" w:right="0" w:firstLine="440"/>
        <w:jc w:val="both"/>
      </w:pPr>
      <w:bookmarkStart w:id="17" w:name="bookmark17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4</w:t>
      </w:r>
      <w:bookmarkEnd w:id="17"/>
      <w:r>
        <w:rPr>
          <w:color w:val="000000"/>
          <w:spacing w:val="0"/>
          <w:w w:val="100"/>
          <w:position w:val="0"/>
        </w:rPr>
        <w:t>、</w:t>
        <w:tab/>
        <w:t>国家法井、法规规定予以减半收取的。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440"/>
        <w:jc w:val="both"/>
      </w:pPr>
      <w:r>
        <w:rPr>
          <w:color w:val="000000"/>
          <w:spacing w:val="0"/>
          <w:w w:val="100"/>
          <w:position w:val="0"/>
        </w:rPr>
        <w:t>（二另泉动产登记费,（含第一本不动产权属证书的工本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800" w:val="left"/>
        </w:tabs>
        <w:bidi w:val="0"/>
        <w:spacing w:before="0" w:after="0" w:line="240" w:lineRule="auto"/>
        <w:ind w:left="0" w:right="0" w:firstLine="440"/>
        <w:jc w:val="both"/>
      </w:pPr>
      <w:bookmarkStart w:id="18" w:name="bookmark18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1</w:t>
      </w:r>
      <w:bookmarkEnd w:id="18"/>
      <w:r>
        <w:rPr>
          <w:color w:val="000000"/>
          <w:spacing w:val="0"/>
          <w:w w:val="100"/>
          <w:position w:val="0"/>
        </w:rPr>
        <w:t>、</w:t>
        <w:tab/>
        <w:t>申请与房屋配套的车库、车位、储藏筌等登记，不单独核发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2988" w:val="left"/>
          <w:tab w:pos="3751" w:val="left"/>
        </w:tabs>
        <w:bidi w:val="0"/>
        <w:spacing w:before="0" w:after="0" w:line="240" w:lineRule="auto"/>
        <w:ind w:left="2100" w:right="0" w:firstLine="0"/>
        <w:jc w:val="both"/>
      </w:pPr>
      <w:r>
        <w:rPr>
          <w:color w:val="000000"/>
          <w:spacing w:val="0"/>
          <w:w w:val="100"/>
          <w:position w:val="0"/>
        </w:rPr>
        <w:t>—</w:t>
        <w:tab/>
        <w:t>-~</w:t>
        <w:tab/>
        <w:t xml:space="preserve">一 </w:t>
      </w:r>
      <w:r>
        <w:rPr>
          <w:color w:val="000000"/>
          <w:spacing w:val="0"/>
          <w:w w:val="100"/>
          <w:position w:val="0"/>
          <w:lang w:val="zh-CN" w:eastAsia="zh-CN" w:bidi="zh-CN"/>
        </w:rPr>
        <w:t xml:space="preserve">一 </w:t>
      </w:r>
      <w:r>
        <w:rPr>
          <w:color w:val="000000"/>
          <w:spacing w:val="0"/>
          <w:w w:val="100"/>
          <w:position w:val="0"/>
        </w:rPr>
        <w:t>-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407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不动产权属证书的（申请单独发放权属证书的，按本通知第一条 规定的收费标准收取登记</w:t>
      </w:r>
      <w:r>
        <w:rPr>
          <w:color w:val="000000"/>
          <w:spacing w:val="0"/>
          <w:w w:val="100"/>
          <w:position w:val="0"/>
          <w:lang w:val="zh-CN" w:eastAsia="zh-CN" w:bidi="zh-CN"/>
        </w:rPr>
        <w:t>费）：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753" w:val="left"/>
        </w:tabs>
        <w:bidi w:val="0"/>
        <w:spacing w:before="0" w:after="0" w:line="436" w:lineRule="exact"/>
        <w:ind w:left="0" w:right="0" w:firstLine="480"/>
        <w:jc w:val="both"/>
      </w:pPr>
      <w:bookmarkStart w:id="19" w:name="bookmark1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2</w:t>
      </w:r>
      <w:bookmarkEnd w:id="19"/>
      <w:r>
        <w:rPr>
          <w:color w:val="000000"/>
          <w:spacing w:val="0"/>
          <w:w w:val="100"/>
          <w:position w:val="0"/>
        </w:rPr>
        <w:t>、</w:t>
        <w:tab/>
        <w:t>岂疊踏国墓导致不动产坐落的街道、门牌号或房屋名 称变更而申请变更登记的；</w:t>
      </w:r>
      <w:r>
        <w:rPr>
          <w:color w:val="000000"/>
          <w:spacing w:val="0"/>
          <w:w w:val="100"/>
          <w:position w:val="0"/>
          <w:lang w:val="en-US" w:eastAsia="en-US" w:bidi="en-US"/>
        </w:rPr>
        <w:t>'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367" w:val="left"/>
        </w:tabs>
        <w:bidi w:val="0"/>
        <w:spacing w:before="0" w:after="0" w:line="422" w:lineRule="exact"/>
        <w:ind w:left="0" w:right="0" w:firstLine="440"/>
        <w:jc w:val="both"/>
      </w:pPr>
      <w:r>
        <w:drawing>
          <wp:anchor distT="0" distB="0" distL="114300" distR="114300" simplePos="0" relativeHeight="125829383" behindDoc="0" locked="0" layoutInCell="1" allowOverlap="1">
            <wp:simplePos x="0" y="0"/>
            <wp:positionH relativeFrom="page">
              <wp:posOffset>4737100</wp:posOffset>
            </wp:positionH>
            <wp:positionV relativeFrom="paragraph">
              <wp:posOffset>215900</wp:posOffset>
            </wp:positionV>
            <wp:extent cx="396240" cy="372110"/>
            <wp:wrapSquare wrapText="bothSides"/>
            <wp:docPr id="34" name="Shape 3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box 35"/>
                    <pic:cNvPicPr/>
                  </pic:nvPicPr>
                  <pic:blipFill>
                    <a:blip r:embed="rId33"/>
                    <a:stretch/>
                  </pic:blipFill>
                  <pic:spPr>
                    <a:xfrm>
                      <a:ext cx="396240" cy="37211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20" w:name="bookmark20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3</w:t>
      </w:r>
      <w:bookmarkEnd w:id="20"/>
      <w:r>
        <w:rPr>
          <w:color w:val="000000"/>
          <w:spacing w:val="0"/>
          <w:w w:val="100"/>
          <w:position w:val="0"/>
        </w:rPr>
        <w:t>、</w:t>
        <w:tab/>
        <w:t xml:space="preserve">小微企业（含个体工商户）申请不动产登记的； </w:t>
      </w:r>
      <w:bookmarkStart w:id="21" w:name="bookmark21"/>
      <w:r>
        <w:rPr>
          <w:color w:val="000000"/>
          <w:spacing w:val="0"/>
          <w:w w:val="100"/>
          <w:position w:val="0"/>
        </w:rPr>
        <w:t>关</w:t>
      </w:r>
      <w:bookmarkEnd w:id="21"/>
      <w:r>
        <w:rPr>
          <w:color w:val="000000"/>
          <w:spacing w:val="0"/>
          <w:w w:val="100"/>
          <w:position w:val="0"/>
        </w:rPr>
        <w:t>虱圭地奖竺弦申请登记的；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429" w:lineRule="exact"/>
        <w:ind w:left="0" w:right="0"/>
        <w:jc w:val="both"/>
      </w:pPr>
      <w:bookmarkStart w:id="22" w:name="bookmark22"/>
      <w:r>
        <w:rPr>
          <w:color w:val="000000"/>
          <w:spacing w:val="0"/>
          <w:w w:val="100"/>
          <w:position w:val="0"/>
        </w:rPr>
        <w:t>£</w:t>
      </w:r>
      <w:bookmarkEnd w:id="22"/>
      <w:r>
        <w:rPr>
          <w:color w:val="000000"/>
          <w:spacing w:val="0"/>
          <w:w w:val="100"/>
          <w:position w:val="0"/>
        </w:rPr>
        <w:t>'农村集体经並织成员以家庭承包或其他方式承包取得森 林、林木所有权及其占用的林地承包经营权申请登记的；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407" w:lineRule="exact"/>
        <w:ind w:left="0" w:right="0" w:firstLine="920"/>
        <w:jc w:val="both"/>
      </w:pPr>
      <w:bookmarkStart w:id="23" w:name="bookmark23"/>
      <w:r>
        <w:rPr>
          <w:color w:val="000000"/>
          <w:spacing w:val="0"/>
          <w:w w:val="100"/>
          <w:position w:val="0"/>
        </w:rPr>
        <w:t>法</w:t>
      </w:r>
      <w:bookmarkEnd w:id="23"/>
      <w:r>
        <w:rPr>
          <w:color w:val="000000"/>
          <w:spacing w:val="0"/>
          <w:w w:val="100"/>
          <w:position w:val="0"/>
        </w:rPr>
        <w:t>由多民集竺使用的国府农用地从事种植业、林业、畜牧 业、渔业等农业生产，申请土地承包经营权登记或国有农用地使用 权登记的；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775" w:val="left"/>
        </w:tabs>
        <w:bidi w:val="0"/>
        <w:spacing w:before="0" w:after="140" w:line="407" w:lineRule="exact"/>
        <w:ind w:left="0" w:right="0" w:firstLine="480"/>
        <w:jc w:val="both"/>
      </w:pPr>
      <w:bookmarkStart w:id="24" w:name="bookmark24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7</w:t>
      </w:r>
      <w:bookmarkEnd w:id="24"/>
      <w:r>
        <w:rPr>
          <w:color w:val="000000"/>
          <w:spacing w:val="0"/>
          <w:w w:val="100"/>
          <w:position w:val="0"/>
        </w:rPr>
        <w:t>、</w:t>
        <w:tab/>
        <w:t>因农村集体产权制度改革导致土地、房屋等确权变更而申 请变更登记的；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855" w:val="left"/>
        </w:tabs>
        <w:bidi w:val="0"/>
        <w:spacing w:before="0" w:after="0" w:line="473" w:lineRule="auto"/>
        <w:ind w:left="0" w:right="0" w:firstLine="480"/>
        <w:jc w:val="both"/>
      </w:pPr>
      <w:bookmarkStart w:id="25" w:name="bookmark2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8</w:t>
      </w:r>
      <w:bookmarkEnd w:id="25"/>
      <w:r>
        <w:rPr>
          <w:color w:val="000000"/>
          <w:spacing w:val="0"/>
          <w:w w:val="100"/>
          <w:position w:val="0"/>
        </w:rPr>
        <w:t>、</w:t>
        <w:tab/>
        <w:t>国家法律、法觌规定予以免收的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I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40" w:line="407" w:lineRule="exact"/>
        <w:ind w:left="0" w:right="0" w:firstLine="440"/>
        <w:jc w:val="both"/>
      </w:pPr>
      <w:r>
        <w:rPr>
          <w:color w:val="000000"/>
          <w:spacing w:val="0"/>
          <w:w w:val="100"/>
          <w:position w:val="0"/>
        </w:rPr>
        <w:t>（三）倶收取不动产权属证书工</w:t>
      </w:r>
      <w:r>
        <w:rPr>
          <w:color w:val="000000"/>
          <w:spacing w:val="0"/>
          <w:w w:val="100"/>
          <w:position w:val="0"/>
          <w:lang w:val="zh-CN" w:eastAsia="zh-CN" w:bidi="zh-CN"/>
        </w:rPr>
        <w:t>本费书</w:t>
      </w:r>
      <w:r>
        <w:rPr>
          <w:color w:val="000000"/>
          <w:spacing w:val="0"/>
          <w:w w:val="100"/>
          <w:position w:val="0"/>
        </w:rPr>
        <w:t>本证书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1°</w:t>
      </w:r>
      <w:r>
        <w:rPr>
          <w:color w:val="000000"/>
          <w:spacing w:val="0"/>
          <w:w w:val="100"/>
          <w:position w:val="0"/>
        </w:rPr>
        <w:t>元：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both"/>
      </w:pPr>
      <w:bookmarkStart w:id="26" w:name="bookmark2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1</w:t>
      </w:r>
      <w:bookmarkEnd w:id="26"/>
      <w:r>
        <w:rPr>
          <w:color w:val="000000"/>
          <w:spacing w:val="0"/>
          <w:w w:val="100"/>
          <w:position w:val="0"/>
        </w:rPr>
        <w:t>、单独申请宅基菟夜丽昼毎矿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i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leader="underscore" w:pos="840" w:val="left"/>
          <w:tab w:leader="underscore" w:pos="1913" w:val="left"/>
          <w:tab w:leader="underscore" w:pos="2091" w:val="left"/>
          <w:tab w:leader="hyphen" w:pos="2309" w:val="left"/>
          <w:tab w:leader="hyphen" w:pos="2988" w:val="left"/>
        </w:tabs>
        <w:bidi w:val="0"/>
        <w:spacing w:before="0" w:after="40" w:line="240" w:lineRule="auto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ab/>
        <w:tab/>
        <w:tab/>
        <w:t>—</w:t>
        <w:tab/>
        <w:tab/>
        <w:t xml:space="preserve"> </w:t>
      </w:r>
      <w:r>
        <w:rPr>
          <w:color w:val="000000"/>
          <w:spacing w:val="0"/>
          <w:w w:val="100"/>
          <w:position w:val="0"/>
          <w:lang w:val="en-US" w:eastAsia="en-US" w:bidi="en-US"/>
        </w:rPr>
        <w:t>'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0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456" w:right="3938" w:bottom="1161" w:left="1896" w:header="0" w:footer="3" w:gutter="0"/>
          <w:cols w:space="720"/>
          <w:noEndnote/>
          <w:rtlGutter w:val="0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4 —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69" w:after="6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456" w:right="0" w:bottom="1161" w:left="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05" behindDoc="1" locked="0" layoutInCell="1" allowOverlap="1">
            <wp:simplePos x="0" y="0"/>
            <wp:positionH relativeFrom="page">
              <wp:posOffset>1120775</wp:posOffset>
            </wp:positionH>
            <wp:positionV relativeFrom="paragraph">
              <wp:posOffset>12700</wp:posOffset>
            </wp:positionV>
            <wp:extent cx="4297680" cy="1456690"/>
            <wp:wrapNone/>
            <wp:docPr id="36" name="Shape 3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box 37"/>
                    <pic:cNvPicPr/>
                  </pic:nvPicPr>
                  <pic:blipFill>
                    <a:blip r:embed="rId35"/>
                    <a:stretch/>
                  </pic:blipFill>
                  <pic:spPr>
                    <a:xfrm>
                      <a:ext cx="4297680" cy="14566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90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456" w:right="3370" w:bottom="1161" w:left="1765" w:header="0" w:footer="3" w:gutter="0"/>
          <w:cols w:space="720"/>
          <w:noEndnote/>
          <w:rtlGutter w:val="0"/>
          <w:docGrid w:linePitch="360"/>
        </w:sectPr>
      </w:pP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580" w:line="240" w:lineRule="auto"/>
        <w:ind w:left="0" w:right="0" w:firstLine="0"/>
        <w:jc w:val="right"/>
      </w:pPr>
      <w:r>
        <w:drawing>
          <wp:anchor distT="0" distB="0" distL="0" distR="0" simplePos="0" relativeHeight="125829384" behindDoc="0" locked="0" layoutInCell="1" allowOverlap="1">
            <wp:simplePos x="0" y="0"/>
            <wp:positionH relativeFrom="page">
              <wp:posOffset>2732405</wp:posOffset>
            </wp:positionH>
            <wp:positionV relativeFrom="paragraph">
              <wp:posOffset>1117600</wp:posOffset>
            </wp:positionV>
            <wp:extent cx="670560" cy="237490"/>
            <wp:wrapTight wrapText="bothSides">
              <wp:wrapPolygon>
                <wp:start x="10874" y="0"/>
                <wp:lineTo x="21600" y="0"/>
                <wp:lineTo x="21600" y="21600"/>
                <wp:lineTo x="0" y="21600"/>
                <wp:lineTo x="0" y="11859"/>
                <wp:lineTo x="10874" y="11859"/>
                <wp:lineTo x="10874" y="0"/>
              </wp:wrapPolygon>
            </wp:wrapTight>
            <wp:docPr id="38" name="Shape 3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box 39"/>
                    <pic:cNvPicPr/>
                  </pic:nvPicPr>
                  <pic:blipFill>
                    <a:blip r:embed="rId37"/>
                    <a:stretch/>
                  </pic:blipFill>
                  <pic:spPr>
                    <a:xfrm>
                      <a:ext cx="670560" cy="23749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f$8?0 P 005</w:t>
      </w:r>
    </w:p>
    <w:p>
      <w:pPr>
        <w:framePr w:w="4582" w:h="1018" w:hSpace="1055" w:vSpace="276" w:wrap="notBeside" w:vAnchor="text" w:hAnchor="text" w:x="365" w:y="1"/>
        <w:widowControl w:val="0"/>
        <w:rPr>
          <w:sz w:val="2"/>
          <w:szCs w:val="2"/>
        </w:rPr>
      </w:pPr>
      <w:r>
        <w:drawing>
          <wp:inline>
            <wp:extent cx="2907665" cy="646430"/>
            <wp:docPr id="40" name="Picutre 4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/>
                    <pic:cNvPicPr/>
                  </pic:nvPicPr>
                  <pic:blipFill>
                    <a:blip r:embed="rId39"/>
                    <a:stretch/>
                  </pic:blipFill>
                  <pic:spPr>
                    <a:xfrm>
                      <a:ext cx="2907665" cy="64643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231140" distR="2318385" simplePos="0" relativeHeight="125829385" behindDoc="0" locked="0" layoutInCell="1" allowOverlap="1">
                <wp:simplePos x="0" y="0"/>
                <wp:positionH relativeFrom="column">
                  <wp:posOffset>309880</wp:posOffset>
                </wp:positionH>
                <wp:positionV relativeFrom="paragraph">
                  <wp:posOffset>628015</wp:posOffset>
                </wp:positionV>
                <wp:extent cx="1491615" cy="170815"/>
                <wp:wrapTopAndBottom/>
                <wp:docPr id="41" name="Shape 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91615" cy="1708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ascii="SimSun" w:eastAsia="SimSun" w:hAnsi="SimSun" w:cs="SimSun"/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</w:rPr>
                              <w:t>、夫妻同不动产权利入变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7" type="#_x0000_t202" style="position:absolute;margin-left:24.400000000000002pt;margin-top:49.450000000000003pt;width:117.45pt;height:13.450000000000001pt;z-index:-125829368;mso-wrap-distance-left:18.199999999999999pt;mso-wrap-distance-right:182.55000000000001pt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ascii="SimSun" w:eastAsia="SimSun" w:hAnsi="SimSun" w:cs="SimSun"/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</w:rPr>
                        <w:t>、夫妻同不动产权利入变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231140" distR="2124075" simplePos="0" relativeHeight="125829387" behindDoc="0" locked="0" layoutInCell="1" allowOverlap="1">
                <wp:simplePos x="0" y="0"/>
                <wp:positionH relativeFrom="column">
                  <wp:posOffset>2124710</wp:posOffset>
                </wp:positionH>
                <wp:positionV relativeFrom="paragraph">
                  <wp:posOffset>632460</wp:posOffset>
                </wp:positionV>
                <wp:extent cx="1685925" cy="189230"/>
                <wp:wrapTopAndBottom/>
                <wp:docPr id="43" name="Shape 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85925" cy="1892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imSun" w:eastAsia="SimSun" w:hAnsi="SimSun" w:cs="SimSun"/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</w:rPr>
                              <w:t>请登记的；缪</w:t>
                            </w:r>
                            <w:r>
                              <w:rPr>
                                <w:rFonts w:ascii="SimSun" w:eastAsia="SimSun" w:hAnsi="SimSun" w:cs="SimSun"/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lang w:val="en-US" w:eastAsia="en-US" w:bidi="en-US"/>
                              </w:rPr>
                              <w:t>B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9" type="#_x0000_t202" style="position:absolute;margin-left:167.30000000000001pt;margin-top:49.800000000000004pt;width:132.75pt;height:14.9pt;z-index:-125829366;mso-wrap-distance-left:18.199999999999999pt;mso-wrap-distance-right:167.25pt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SimSun" w:eastAsia="SimSun" w:hAnsi="SimSun" w:cs="SimSun"/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</w:rPr>
                        <w:t>请登记的；缪</w:t>
                      </w:r>
                      <w:r>
                        <w:rPr>
                          <w:rFonts w:ascii="SimSun" w:eastAsia="SimSun" w:hAnsi="SimSun" w:cs="SimSun"/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lang w:val="en-US" w:eastAsia="en-US" w:bidi="en-US"/>
                        </w:rPr>
                        <w:t>B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4</w:t>
      </w:r>
      <w:r>
        <w:rPr>
          <w:color w:val="000000"/>
          <w:spacing w:val="0"/>
          <w:w w:val="100"/>
          <w:position w:val="0"/>
        </w:rPr>
        <w:t>、因不动产权属证糸丢失顶坏等原因申请补发、捷发■书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670560" cy="73025"/>
            <wp:docPr id="45" name="Picutre 4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5"/>
                    <pic:cNvPicPr/>
                  </pic:nvPicPr>
                  <pic:blipFill>
                    <a:blip r:embed="rId41"/>
                    <a:stretch/>
                  </pic:blipFill>
                  <pic:spPr>
                    <a:xfrm>
                      <a:ext cx="670560" cy="730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79" w:line="1" w:lineRule="exact"/>
      </w:pP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的。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407" w:lineRule="exact"/>
        <w:ind w:left="0" w:right="0" w:firstLine="500"/>
        <w:jc w:val="both"/>
      </w:pPr>
      <w:r>
        <w:rPr>
          <w:color w:val="000000"/>
          <w:spacing w:val="0"/>
          <w:w w:val="100"/>
          <w:position w:val="0"/>
        </w:rPr>
        <w:t>四、不动产登记计费单位。不动产登记费按件收取，不得按照 不动产的面积、体积或者价款的比例收取。申请人以一个不动产 单元提出一项不动产权利的登记申请，并完成一个登记类型登记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396" w:lineRule="exact"/>
        <w:ind w:left="0" w:right="0" w:firstLine="0"/>
        <w:jc w:val="both"/>
      </w:pPr>
      <w:r>
        <w:drawing>
          <wp:anchor distT="0" distB="0" distL="0" distR="0" simplePos="0" relativeHeight="125829389" behindDoc="0" locked="0" layoutInCell="1" allowOverlap="1">
            <wp:simplePos x="0" y="0"/>
            <wp:positionH relativeFrom="page">
              <wp:posOffset>4154805</wp:posOffset>
            </wp:positionH>
            <wp:positionV relativeFrom="paragraph">
              <wp:posOffset>266700</wp:posOffset>
            </wp:positionV>
            <wp:extent cx="804545" cy="506095"/>
            <wp:wrapTight wrapText="bothSides">
              <wp:wrapPolygon>
                <wp:start x="0" y="0"/>
                <wp:lineTo x="21600" y="0"/>
                <wp:lineTo x="21600" y="21600"/>
                <wp:lineTo x="0" y="21600"/>
                <wp:lineTo x="0" y="8640"/>
                <wp:lineTo x="13531" y="8640"/>
                <wp:lineTo x="13531" y="2553"/>
                <wp:lineTo x="0" y="2553"/>
                <wp:lineTo x="0" y="0"/>
              </wp:wrapPolygon>
            </wp:wrapTight>
            <wp:docPr id="46" name="Shape 4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box 47"/>
                    <pic:cNvPicPr/>
                  </pic:nvPicPr>
                  <pic:blipFill>
                    <a:blip r:embed="rId43"/>
                    <a:stretch/>
                  </pic:blipFill>
                  <pic:spPr>
                    <a:xfrm>
                      <a:ext cx="804545" cy="50609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125829390" behindDoc="0" locked="0" layoutInCell="1" allowOverlap="1">
                <wp:simplePos x="0" y="0"/>
                <wp:positionH relativeFrom="page">
                  <wp:posOffset>3171190</wp:posOffset>
                </wp:positionH>
                <wp:positionV relativeFrom="paragraph">
                  <wp:posOffset>304800</wp:posOffset>
                </wp:positionV>
                <wp:extent cx="1514475" cy="189230"/>
                <wp:wrapSquare wrapText="bothSides"/>
                <wp:docPr id="48" name="Shape 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14475" cy="189230"/>
                        </a:xfrm>
                        <a:prstGeom prst="rect"/>
                        <a:solidFill>
                          <a:srgbClr val="C8C9C9"/>
                        </a:solidFill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>I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排同宗土地上多个抵押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4" type="#_x0000_t202" style="position:absolute;margin-left:249.70000000000002pt;margin-top:24.pt;width:119.25pt;height:14.9pt;z-index:-125829363;mso-wrap-distance-left:0;mso-wrap-distance-right:0;mso-position-horizontal-relative:page" fillcolor="#C8C9C9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竅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>I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排同宗土地上多个抵押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lang w:val="zh-CN" w:eastAsia="zh-CN" w:bidi="zh-CN"/>
        </w:rPr>
        <w:t>的为一</w:t>
      </w:r>
      <w:r>
        <w:rPr>
          <w:color w:val="000000"/>
          <w:spacing w:val="0"/>
          <w:w w:val="100"/>
          <w:position w:val="0"/>
        </w:rPr>
        <w:t>件。饵请</w:t>
      </w:r>
      <w:r>
        <w:rPr>
          <w:color w:val="000000"/>
          <w:spacing w:val="0"/>
          <w:w w:val="100"/>
          <w:position w:val="0"/>
          <w:lang w:val="zh-CN" w:eastAsia="zh-CN" w:bidi="zh-CN"/>
        </w:rPr>
        <w:t>人以如</w:t>
      </w:r>
      <w:r>
        <w:rPr>
          <w:color w:val="000000"/>
          <w:spacing w:val="0"/>
          <w:w w:val="100"/>
          <w:position w:val="0"/>
        </w:rPr>
        <w:t>二地杪</w:t>
      </w:r>
      <w:r>
        <w:rPr>
          <w:color w:val="000000"/>
          <w:spacing w:val="0"/>
          <w:w w:val="100"/>
          <w:position w:val="0"/>
          <w:lang w:val="zh-CN" w:eastAsia="zh-CN" w:bidi="zh-CN"/>
        </w:rPr>
        <w:t>上^</w:t>
      </w:r>
      <w:r>
        <w:rPr>
          <w:color w:val="000000"/>
          <w:spacing w:val="0"/>
          <w:w w:val="100"/>
          <w:position w:val="0"/>
        </w:rPr>
        <w:t>^物■办七笔贷款，申 请办理抵丿权登记时,按二醐</w:t>
      </w:r>
      <w:r>
        <w:rPr>
          <w:color w:val="000000"/>
          <w:spacing w:val="0"/>
          <w:w w:val="100"/>
          <w:position w:val="0"/>
          <w:lang w:val="zh-CN" w:eastAsia="zh-CN" w:bidi="zh-CN"/>
        </w:rPr>
        <w:t>（源</w:t>
      </w:r>
      <w:r>
        <w:rPr>
          <w:color w:val="000000"/>
          <w:spacing w:val="0"/>
          <w:w w:val="100"/>
          <w:position w:val="0"/>
        </w:rPr>
        <w:t>嗖同宗土地上多个抵押 理 -靖贷款，申请办理抵押权登记的，區%收演孑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385" w:lineRule="exact"/>
        <w:ind w:left="0" w:right="0" w:firstLine="500"/>
        <w:jc w:val="both"/>
      </w:pPr>
      <w:r>
        <w:rPr>
          <w:color w:val="000000"/>
          <w:spacing w:val="0"/>
          <w:w w:val="100"/>
          <w:position w:val="0"/>
        </w:rPr>
        <w:t xml:space="preserve">不动产单元，是指权属界线封闭且具有独立使用价值的空间。 有房屋等建筑物、构筑物以及森林、林木定着物的，以该房屋等建 筑物、构筑物以及森林、林木定着物与土地权属界线封闭的空间为 不动产单元。房屋包括独立成憧、权属界线封闭的空间，以及区分 套、层、间等可以独立使用、权属界线封闭的空间。没有房屋等建 筑物、构筑物以及森林、林木定着物的，以土地权属界线封闭的空 </w:t>
      </w:r>
      <w:r>
        <w:rPr>
          <w:color w:val="000000"/>
          <w:spacing w:val="0"/>
          <w:w w:val="100"/>
          <w:position w:val="0"/>
        </w:rPr>
        <w:t>间为不动产单元。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20" w:line="384" w:lineRule="exact"/>
        <w:ind w:left="0" w:right="0" w:firstLine="500"/>
        <w:jc w:val="both"/>
        <w:sectPr>
          <w:headerReference w:type="default" r:id="rId45"/>
          <w:footerReference w:type="default" r:id="rId46"/>
          <w:headerReference w:type="even" r:id="rId47"/>
          <w:footerReference w:type="even" r:id="rId48"/>
          <w:footnotePr>
            <w:pos w:val="pageBottom"/>
            <w:numFmt w:val="decimal"/>
            <w:numRestart w:val="continuous"/>
          </w:footnotePr>
          <w:pgSz w:w="11900" w:h="16840"/>
          <w:pgMar w:top="2736" w:right="3451" w:bottom="2736" w:left="2085" w:header="0" w:footer="3" w:gutter="0"/>
          <w:cols w:space="720"/>
          <w:noEndnote/>
          <w:rtlGutter w:val="0"/>
          <w:docGrid w:linePitch="360"/>
        </w:sectPr>
      </w:pPr>
      <w:bookmarkStart w:id="27" w:name="bookmark27"/>
      <w:r>
        <w:rPr>
          <w:color w:val="000000"/>
          <w:spacing w:val="0"/>
          <w:w w:val="100"/>
          <w:position w:val="0"/>
        </w:rPr>
        <w:t>五</w:t>
      </w:r>
      <w:bookmarkEnd w:id="27"/>
      <w:r>
        <w:rPr>
          <w:color w:val="000000"/>
          <w:spacing w:val="0"/>
          <w:w w:val="100"/>
          <w:position w:val="0"/>
        </w:rPr>
        <w:t xml:space="preserve">、登记费缴纳。不动产登记费由登记申请人缴纳。按规定需 由当事各方共同申请不动产登记的，不动产登记费由登记为不动产 权利人的一方缴纳；不动产抵押权登记，登记费由登记为抵押权人 的_方缴纳；不动产为多个权利人共有（用）的，不动产登记费由其 </w:t>
      </w:r>
      <w:r>
        <w:rPr>
          <w:color w:val="000000"/>
          <w:spacing w:val="0"/>
          <w:w w:val="100"/>
          <w:position w:val="0"/>
          <w:lang w:val="en-US" w:eastAsia="en-US" w:bidi="en-US"/>
        </w:rPr>
        <w:t>.</w:t>
      </w:r>
      <w:r>
        <w:rPr>
          <w:color w:val="000000"/>
          <w:spacing w:val="0"/>
          <w:w w:val="100"/>
          <w:position w:val="0"/>
        </w:rPr>
        <w:t>有（用）人共同缴纳，具体分摊份额由共有（用）人自行协商。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337" w:lineRule="exact"/>
        <w:ind w:left="480" w:right="0" w:firstLine="20"/>
        <w:jc w:val="both"/>
      </w:pPr>
      <w:r>
        <w:rPr>
          <w:color w:val="000000"/>
          <w:spacing w:val="0"/>
          <w:w w:val="100"/>
          <w:position w:val="0"/>
          <w:lang w:val="en-US" w:eastAsia="en-US" w:bidi="en-US"/>
        </w:rPr>
        <w:t>［（</w:t>
      </w:r>
      <w:r>
        <w:rPr>
          <w:color w:val="000000"/>
          <w:spacing w:val="0"/>
          <w:w w:val="100"/>
          <w:position w:val="0"/>
        </w:rPr>
        <w:t>墜亡开客企业不得把新建商品房妲鱼竺记的鎏记鹿， 理因提供氾绘*暨所土生的测箜熨笠其頌用转嫁给的疚</w:t>
      </w:r>
      <w:r>
        <w:rPr>
          <w:color w:val="000000"/>
          <w:spacing w:val="0"/>
          <w:w w:val="100"/>
          <w:position w:val="0"/>
          <w:lang w:val="en-US" w:eastAsia="en-US" w:bidi="en-US"/>
        </w:rPr>
        <w:t xml:space="preserve">W </w:t>
      </w:r>
      <w:r>
        <w:rPr>
          <w:color w:val="000000"/>
          <w:spacing w:val="0"/>
          <w:w w:val="100"/>
          <w:position w:val="0"/>
          <w:u w:val="single"/>
        </w:rPr>
        <w:t>购房人提供抵押贷款构直</w:t>
      </w:r>
      <w:r>
        <w:rPr>
          <w:color w:val="000000"/>
          <w:spacing w:val="0"/>
          <w:w w:val="100"/>
          <w:position w:val="0"/>
        </w:rPr>
        <w:t>业银</w:t>
      </w:r>
      <w:r>
        <w:rPr>
          <w:color w:val="000000"/>
          <w:spacing w:val="0"/>
          <w:w w:val="100"/>
          <w:position w:val="0"/>
          <w:u w:val="single"/>
        </w:rPr>
        <w:t>行，不得把办理抵押权</w:t>
      </w:r>
      <w:r>
        <w:rPr>
          <w:color w:val="000000"/>
          <w:spacing w:val="0"/>
          <w:w w:val="100"/>
          <w:position w:val="0"/>
        </w:rPr>
        <w:t>登记的 慶用转嫁给购房人</w:t>
      </w:r>
      <w:r>
        <w:rPr>
          <w:color w:val="000000"/>
          <w:spacing w:val="0"/>
          <w:w w:val="100"/>
          <w:position w:val="0"/>
          <w:lang w:val="zh-CN" w:eastAsia="zh-CN" w:bidi="zh-CN"/>
        </w:rPr>
        <w:t>承担』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leader="hyphen" w:pos="1051" w:val="left"/>
          <w:tab w:leader="hyphen" w:pos="2096" w:val="left"/>
          <w:tab w:leader="hyphen" w:pos="2265" w:val="left"/>
          <w:tab w:leader="hyphen" w:pos="2645" w:val="left"/>
          <w:tab w:leader="hyphen" w:pos="2803" w:val="left"/>
          <w:tab w:leader="hyphen" w:pos="2940" w:val="left"/>
        </w:tabs>
        <w:bidi w:val="0"/>
        <w:spacing w:before="0" w:after="0" w:line="240" w:lineRule="auto"/>
        <w:ind w:left="0" w:right="0" w:firstLine="780"/>
        <w:jc w:val="left"/>
      </w:pPr>
      <w:r>
        <w:rPr>
          <w:color w:val="000000"/>
          <w:spacing w:val="0"/>
          <w:w w:val="100"/>
          <w:position w:val="0"/>
        </w:rPr>
        <w:tab/>
        <w:tab/>
      </w:r>
      <w:r>
        <w:rPr>
          <w:color w:val="000000"/>
          <w:spacing w:val="0"/>
          <w:w w:val="100"/>
          <w:position w:val="0"/>
          <w:lang w:val="en-US" w:eastAsia="en-US" w:bidi="en-US"/>
        </w:rPr>
        <w:tab/>
      </w:r>
      <w:r>
        <w:rPr>
          <w:color w:val="000000"/>
          <w:spacing w:val="0"/>
          <w:w w:val="100"/>
          <w:position w:val="0"/>
        </w:rPr>
        <w:tab/>
        <w:tab/>
        <w:tab/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1245" w:val="left"/>
        </w:tabs>
        <w:bidi w:val="0"/>
        <w:spacing w:before="0" w:after="0" w:line="383" w:lineRule="exact"/>
        <w:ind w:left="480" w:right="0" w:firstLine="360"/>
        <w:jc w:val="both"/>
      </w:pPr>
      <w:bookmarkStart w:id="28" w:name="bookmark28"/>
      <w:r>
        <w:rPr>
          <w:color w:val="000000"/>
          <w:spacing w:val="0"/>
          <w:w w:val="100"/>
          <w:position w:val="0"/>
        </w:rPr>
        <w:t>六</w:t>
      </w:r>
      <w:bookmarkEnd w:id="28"/>
      <w:r>
        <w:rPr>
          <w:color w:val="000000"/>
          <w:spacing w:val="0"/>
          <w:w w:val="100"/>
          <w:position w:val="0"/>
        </w:rPr>
        <w:t>、</w:t>
        <w:tab/>
        <w:t>做好政策衔接。巳实行不动产统一登记制度的地方，不动 产登记机构按上述规定收费标准收取不动产登记费，原分部门制 定的有关土地鎏记、房屋登记收费标准，土地承包经营权证、林权 证工本费标准，以及各地制定的其他有关土地、房屋登记资料査 询、复制、证明的收费标准一律废止。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383" w:lineRule="exact"/>
        <w:ind w:left="480" w:right="0" w:firstLine="360"/>
        <w:jc w:val="both"/>
      </w:pPr>
      <w:r>
        <w:rPr>
          <w:color w:val="000000"/>
          <w:spacing w:val="0"/>
          <w:w w:val="100"/>
          <w:position w:val="0"/>
        </w:rPr>
        <w:t>尚未实行不动产统一登记制度的地区，土地登记费、房屋登记 或、土地承包经营权证工本费、林权证工本费收魏标准仍按原有相 关规定执行，实行不动产统一登记制度后，即按本通知规定的收鹿 标准执行。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1210" w:val="left"/>
        </w:tabs>
        <w:bidi w:val="0"/>
        <w:spacing w:before="0" w:after="0" w:line="383" w:lineRule="exact"/>
        <w:ind w:left="0" w:right="0" w:firstLine="780"/>
        <w:jc w:val="both"/>
      </w:pPr>
      <w:r>
        <mc:AlternateContent>
          <mc:Choice Requires="wps">
            <w:drawing>
              <wp:anchor distT="0" distB="0" distL="114300" distR="114300" simplePos="0" relativeHeight="125829392" behindDoc="0" locked="0" layoutInCell="1" allowOverlap="1">
                <wp:simplePos x="0" y="0"/>
                <wp:positionH relativeFrom="page">
                  <wp:posOffset>1444625</wp:posOffset>
                </wp:positionH>
                <wp:positionV relativeFrom="paragraph">
                  <wp:posOffset>292100</wp:posOffset>
                </wp:positionV>
                <wp:extent cx="3578860" cy="471170"/>
                <wp:wrapTopAndBottom/>
                <wp:docPr id="54" name="Shape 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578860" cy="471170"/>
                        </a:xfrm>
                        <a:prstGeom prst="rect"/>
                        <a:solidFill>
                          <a:srgbClr val="D9D9D9"/>
                        </a:solidFill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171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产性、空</w:t>
                              <w:tab/>
                              <w:t>＞、面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lang w:val="zh-CN" w:eastAsia="zh-CN" w:bidi="zh-CN"/>
                              </w:rPr>
                              <w:t>_蛙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zh-CN" w:eastAsia="zh-CN" w:bidi="zh-CN"/>
                              </w:rPr>
                              <w:t>1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您状四发生坦匕,旳藉他達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0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人/求重新性始处丿不动产登记机构巳有不动产测绘成東资料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0" type="#_x0000_t202" style="position:absolute;margin-left:113.75pt;margin-top:23.pt;width:281.80000000000001pt;height:37.100000000000001pt;z-index:-125829361;mso-wrap-distance-left:9.pt;mso-wrap-distance-right:9.pt;mso-position-horizontal-relative:page" fillcolor="#D9D9D9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171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产性、空</w:t>
                        <w:tab/>
                        <w:t>＞、面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lang w:val="zh-CN" w:eastAsia="zh-CN" w:bidi="zh-CN"/>
                        </w:rPr>
                        <w:t>_蛙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zh-CN" w:eastAsia="zh-CN" w:bidi="zh-CN"/>
                        </w:rPr>
                        <w:t>1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您状四发生坦匕,旳藉他達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0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人/求重新性始处丿不动产登记机构巳有不动产测绘成東资料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bookmarkStart w:id="29" w:name="bookmark29"/>
      <w:r>
        <w:rPr>
          <w:color w:val="000000"/>
          <w:spacing w:val="0"/>
          <w:w w:val="100"/>
          <w:position w:val="0"/>
        </w:rPr>
        <w:t>七</w:t>
      </w:r>
      <w:bookmarkEnd w:id="29"/>
      <w:r>
        <w:rPr>
          <w:color w:val="000000"/>
          <w:spacing w:val="0"/>
          <w:w w:val="100"/>
          <w:position w:val="0"/>
        </w:rPr>
        <w:t>、</w:t>
        <w:tab/>
        <w:t>规范不动产登记收费行为。除不动产权利首次</w:t>
      </w:r>
      <w:r>
        <w:rPr>
          <w:i/>
          <w:iCs/>
          <w:color w:val="000000"/>
          <w:spacing w:val="0"/>
          <w:w w:val="100"/>
          <w:position w:val="0"/>
        </w:rPr>
        <w:t>登记也食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80"/>
        <w:jc w:val="left"/>
      </w:pPr>
      <w:r>
        <w:rPr>
          <w:color w:val="000000"/>
          <w:spacing w:val="0"/>
          <w:w w:val="100"/>
          <w:position w:val="0"/>
        </w:rPr>
        <w:t>的，</w:t>
      </w:r>
      <w:r>
        <w:rPr>
          <w:color w:val="000000"/>
          <w:spacing w:val="0"/>
          <w:w w:val="100"/>
          <w:position w:val="0"/>
          <w:u w:val="single"/>
        </w:rPr>
        <w:t>不得要求不动产</w:t>
      </w:r>
      <w:r>
        <w:rPr>
          <w:color w:val="000000"/>
          <w:spacing w:val="0"/>
          <w:w w:val="100"/>
          <w:position w:val="0"/>
        </w:rPr>
        <w:t>登记申请人重復提供</w:t>
      </w:r>
      <w:r>
        <w:rPr>
          <w:color w:val="000000"/>
          <w:spacing w:val="0"/>
          <w:w w:val="100"/>
          <w:position w:val="0"/>
          <w:lang w:val="zh-CN" w:eastAsia="zh-CN" w:bidi="zh-CN"/>
        </w:rPr>
        <w:t>井收魅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407" w:lineRule="exact"/>
        <w:ind w:left="480" w:right="0" w:firstLine="360"/>
        <w:jc w:val="both"/>
      </w:pPr>
      <w:r>
        <w:rPr>
          <w:color w:val="000000"/>
          <w:spacing w:val="0"/>
          <w:w w:val="100"/>
          <w:position w:val="0"/>
        </w:rPr>
        <w:t>不动产登记机构应认真执行收费公示制度，严格按本通知规 定收费，不得擅自増加收费项目、扩大收费苑围'提高收费标准或 加收其他任何费用，并自觉接受价格、财政部门的监督检査。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385" w:lineRule="exact"/>
        <w:ind w:left="480" w:right="0" w:firstLine="360"/>
        <w:jc w:val="both"/>
        <w:sectPr>
          <w:footnotePr>
            <w:pos w:val="pageBottom"/>
            <w:numFmt w:val="decimal"/>
            <w:numRestart w:val="continuous"/>
          </w:footnotePr>
          <w:pgSz w:w="11900" w:h="16840"/>
          <w:pgMar w:top="3573" w:right="3378" w:bottom="4875" w:left="1780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本通知自印发之日起执行。其他与本通知不符的规定同时废 此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4267200" cy="3029585"/>
            <wp:docPr id="56" name="Picutre 5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56"/>
                    <pic:cNvPicPr/>
                  </pic:nvPicPr>
                  <pic:blipFill>
                    <a:blip r:embed="rId49"/>
                    <a:stretch/>
                  </pic:blipFill>
                  <pic:spPr>
                    <a:xfrm>
                      <a:ext cx="4267200" cy="302958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4919" w:line="1" w:lineRule="exact"/>
      </w:pP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4279265" cy="2682240"/>
            <wp:docPr id="57" name="Picutre 5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57"/>
                    <pic:cNvPicPr/>
                  </pic:nvPicPr>
                  <pic:blipFill>
                    <a:blip r:embed="rId51"/>
                    <a:stretch/>
                  </pic:blipFill>
                  <pic:spPr>
                    <a:xfrm>
                      <a:ext cx="4279265" cy="2682240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footnotePr>
        <w:pos w:val="pageBottom"/>
        <w:numFmt w:val="decimal"/>
        <w:numRestart w:val="continuous"/>
      </w:footnotePr>
      <w:pgSz w:w="11900" w:h="16840"/>
      <w:pgMar w:top="1515" w:right="3378" w:bottom="1191" w:left="1780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8" behindDoc="1" locked="0" layoutInCell="1" allowOverlap="1">
              <wp:simplePos x="0" y="0"/>
              <wp:positionH relativeFrom="page">
                <wp:posOffset>1508760</wp:posOffset>
              </wp:positionH>
              <wp:positionV relativeFrom="page">
                <wp:posOffset>7597775</wp:posOffset>
              </wp:positionV>
              <wp:extent cx="351155" cy="87630"/>
              <wp:wrapNone/>
              <wp:docPr id="52" name="Shape 5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51155" cy="876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 w:val="0"/>
                              <w:bCs w:val="0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lang w:val="en-US" w:eastAsia="en-US" w:bidi="en-US"/>
                            </w:rPr>
                            <w:t xml:space="preserve">—6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 w:val="0"/>
                              <w:bCs w:val="0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lang w:val="zh-TW" w:eastAsia="zh-TW" w:bidi="zh-TW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8" type="#_x0000_t202" style="position:absolute;margin-left:118.8pt;margin-top:598.25pt;width:27.650000000000002pt;height:6.9000000000000004pt;z-index:-18874404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 w:val="0"/>
                        <w:bCs w:val="0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lang w:val="en-US" w:eastAsia="en-US" w:bidi="en-US"/>
                      </w:rPr>
                      <w:t xml:space="preserve">—6 </w:t>
                    </w:r>
                    <w:r>
                      <w:rPr>
                        <w:rFonts w:ascii="Times New Roman" w:eastAsia="Times New Roman" w:hAnsi="Times New Roman" w:cs="Times New Roman"/>
                        <w:b w:val="0"/>
                        <w:bCs w:val="0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lang w:val="zh-TW" w:eastAsia="zh-TW" w:bidi="zh-TW"/>
                      </w:rPr>
                      <w:t>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1402715</wp:posOffset>
              </wp:positionH>
              <wp:positionV relativeFrom="page">
                <wp:posOffset>1501775</wp:posOffset>
              </wp:positionV>
              <wp:extent cx="378460" cy="64770"/>
              <wp:wrapNone/>
              <wp:docPr id="10" name="Shape 1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78460" cy="647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</w:rPr>
                            <w:t>16 15 48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6" type="#_x0000_t202" style="position:absolute;margin-left:110.45pt;margin-top:118.25pt;width:29.800000000000001pt;height:5.100000000000000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</w:rPr>
                      <w:t>16 15 48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1402715</wp:posOffset>
              </wp:positionH>
              <wp:positionV relativeFrom="page">
                <wp:posOffset>1501775</wp:posOffset>
              </wp:positionV>
              <wp:extent cx="378460" cy="64770"/>
              <wp:wrapNone/>
              <wp:docPr id="12" name="Shape 1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78460" cy="647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</w:rPr>
                            <w:t>16 15 48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8" type="#_x0000_t202" style="position:absolute;margin-left:110.45pt;margin-top:118.25pt;width:29.800000000000001pt;height:5.1000000000000005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</w:rPr>
                      <w:t>16 15 48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5" behindDoc="1" locked="0" layoutInCell="1" allowOverlap="1">
              <wp:simplePos x="0" y="0"/>
              <wp:positionH relativeFrom="page">
                <wp:posOffset>1337945</wp:posOffset>
              </wp:positionH>
              <wp:positionV relativeFrom="page">
                <wp:posOffset>1811655</wp:posOffset>
              </wp:positionV>
              <wp:extent cx="3971925" cy="83185"/>
              <wp:wrapNone/>
              <wp:docPr id="18" name="Shape 1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971925" cy="831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6255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</w:rPr>
                            <w:t xml:space="preserve">2016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lang w:val="en-US" w:eastAsia="en-US" w:bidi="en-US"/>
                            </w:rPr>
                            <w:t>15.48</w:t>
                            <w:tab/>
                            <w:t>»58?8 P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4" type="#_x0000_t202" style="position:absolute;margin-left:105.35000000000001pt;margin-top:142.65000000000001pt;width:312.75pt;height:6.5499999999999998pt;z-index:-188744058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255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</w:rPr>
                      <w:t xml:space="preserve">2016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lang w:val="en-US" w:eastAsia="en-US" w:bidi="en-US"/>
                      </w:rPr>
                      <w:t>15.48</w:t>
                      <w:tab/>
                      <w:t>»58?8 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7" behindDoc="1" locked="0" layoutInCell="1" allowOverlap="1">
              <wp:simplePos x="0" y="0"/>
              <wp:positionH relativeFrom="page">
                <wp:posOffset>1337945</wp:posOffset>
              </wp:positionH>
              <wp:positionV relativeFrom="page">
                <wp:posOffset>1811655</wp:posOffset>
              </wp:positionV>
              <wp:extent cx="3971925" cy="83185"/>
              <wp:wrapNone/>
              <wp:docPr id="20" name="Shape 2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971925" cy="831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6255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</w:rPr>
                            <w:t xml:space="preserve">2016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lang w:val="en-US" w:eastAsia="en-US" w:bidi="en-US"/>
                            </w:rPr>
                            <w:t>15.48</w:t>
                            <w:tab/>
                            <w:t>»58?8 P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6" type="#_x0000_t202" style="position:absolute;margin-left:105.35000000000001pt;margin-top:142.65000000000001pt;width:312.75pt;height:6.5499999999999998pt;z-index:-188744056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255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</w:rPr>
                      <w:t xml:space="preserve">2016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lang w:val="en-US" w:eastAsia="en-US" w:bidi="en-US"/>
                      </w:rPr>
                      <w:t>15.48</w:t>
                      <w:tab/>
                      <w:t>»58?8 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6" behindDoc="1" locked="0" layoutInCell="1" allowOverlap="1">
              <wp:simplePos x="0" y="0"/>
              <wp:positionH relativeFrom="page">
                <wp:posOffset>4732655</wp:posOffset>
              </wp:positionH>
              <wp:positionV relativeFrom="page">
                <wp:posOffset>1608455</wp:posOffset>
              </wp:positionV>
              <wp:extent cx="471170" cy="64770"/>
              <wp:wrapNone/>
              <wp:docPr id="50" name="Shape 5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71170" cy="647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zh-CN" w:eastAsia="zh-CN" w:bidi="zh-CN"/>
                            </w:rPr>
                            <w:t xml:space="preserve">15878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P 006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6" type="#_x0000_t202" style="position:absolute;margin-left:372.65000000000003pt;margin-top:126.65000000000001pt;width:37.100000000000001pt;height:5.1000000000000005pt;z-index:-18874404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lang w:val="zh-CN" w:eastAsia="zh-CN" w:bidi="zh-CN"/>
                      </w:rPr>
                      <w:t xml:space="preserve">15878 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P 006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Heading #1|1_"/>
    <w:basedOn w:val="DefaultParagraphFont"/>
    <w:link w:val="Style2"/>
    <w:rPr>
      <w:rFonts w:ascii="SimSun" w:eastAsia="SimSun" w:hAnsi="SimSun" w:cs="SimSun"/>
      <w:b w:val="0"/>
      <w:bCs w:val="0"/>
      <w:i w:val="0"/>
      <w:iCs w:val="0"/>
      <w:smallCaps w:val="0"/>
      <w:strike w:val="0"/>
      <w:sz w:val="42"/>
      <w:szCs w:val="42"/>
      <w:u w:val="none"/>
      <w:shd w:val="clear" w:color="auto" w:fill="auto"/>
      <w:lang w:val="zh-TW" w:eastAsia="zh-TW" w:bidi="zh-TW"/>
    </w:rPr>
  </w:style>
  <w:style w:type="character" w:customStyle="1" w:styleId="CharStyle6">
    <w:name w:val="Body text|1_"/>
    <w:basedOn w:val="DefaultParagraphFont"/>
    <w:link w:val="Style5"/>
    <w:rPr>
      <w:rFonts w:ascii="SimSun" w:eastAsia="SimSun" w:hAnsi="SimSun" w:cs="SimSu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  <w:lang w:val="zh-TW" w:eastAsia="zh-TW" w:bidi="zh-TW"/>
    </w:rPr>
  </w:style>
  <w:style w:type="character" w:customStyle="1" w:styleId="CharStyle8">
    <w:name w:val="Body text|2_"/>
    <w:basedOn w:val="DefaultParagraphFont"/>
    <w:link w:val="Style7"/>
    <w:rPr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  <w:lang w:val="zh-TW" w:eastAsia="zh-TW" w:bidi="zh-TW"/>
    </w:rPr>
  </w:style>
  <w:style w:type="character" w:customStyle="1" w:styleId="CharStyle11">
    <w:name w:val="Heading #2|1_"/>
    <w:basedOn w:val="DefaultParagraphFont"/>
    <w:link w:val="Style10"/>
    <w:rPr>
      <w:rFonts w:ascii="SimSun" w:eastAsia="SimSun" w:hAnsi="SimSun" w:cs="SimSu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  <w:lang w:val="zh-TW" w:eastAsia="zh-TW" w:bidi="zh-TW"/>
    </w:rPr>
  </w:style>
  <w:style w:type="character" w:customStyle="1" w:styleId="CharStyle13">
    <w:name w:val="Picture caption|1_"/>
    <w:basedOn w:val="DefaultParagraphFont"/>
    <w:link w:val="Style12"/>
    <w:rPr>
      <w:b/>
      <w:bCs/>
      <w:i w:val="0"/>
      <w:iCs w:val="0"/>
      <w:smallCaps w:val="0"/>
      <w:strike w:val="0"/>
      <w:sz w:val="13"/>
      <w:szCs w:val="13"/>
      <w:u w:val="none"/>
      <w:shd w:val="clear" w:color="auto" w:fill="auto"/>
      <w:lang w:val="zh-TW" w:eastAsia="zh-TW" w:bidi="zh-TW"/>
    </w:rPr>
  </w:style>
  <w:style w:type="character" w:customStyle="1" w:styleId="CharStyle19">
    <w:name w:val="Header or footer|2_"/>
    <w:basedOn w:val="DefaultParagraphFont"/>
    <w:link w:val="Style18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  <w:lang w:val="zh-CN" w:eastAsia="zh-CN" w:bidi="zh-CN"/>
    </w:rPr>
  </w:style>
  <w:style w:type="character" w:customStyle="1" w:styleId="CharStyle22">
    <w:name w:val="Body text|3_"/>
    <w:basedOn w:val="DefaultParagraphFont"/>
    <w:link w:val="Style21"/>
    <w:rPr>
      <w:b/>
      <w:bCs/>
      <w:i w:val="0"/>
      <w:iCs w:val="0"/>
      <w:smallCaps w:val="0"/>
      <w:strike w:val="0"/>
      <w:sz w:val="13"/>
      <w:szCs w:val="13"/>
      <w:u w:val="none"/>
      <w:shd w:val="clear" w:color="auto" w:fill="auto"/>
    </w:rPr>
  </w:style>
  <w:style w:type="character" w:customStyle="1" w:styleId="CharStyle29">
    <w:name w:val="Header or footer|1_"/>
    <w:basedOn w:val="DefaultParagraphFont"/>
    <w:link w:val="Style28"/>
    <w:rPr>
      <w:b/>
      <w:bCs/>
      <w:i w:val="0"/>
      <w:iCs w:val="0"/>
      <w:smallCaps w:val="0"/>
      <w:strike w:val="0"/>
      <w:sz w:val="13"/>
      <w:szCs w:val="13"/>
      <w:u w:val="none"/>
      <w:shd w:val="clear" w:color="auto" w:fill="auto"/>
    </w:rPr>
  </w:style>
  <w:style w:type="paragraph" w:customStyle="1" w:styleId="Style2">
    <w:name w:val="Heading #1|1"/>
    <w:basedOn w:val="Normal"/>
    <w:link w:val="CharStyle3"/>
    <w:pPr>
      <w:widowControl w:val="0"/>
      <w:shd w:val="clear" w:color="auto" w:fill="auto"/>
      <w:spacing w:after="100" w:line="553" w:lineRule="exact"/>
      <w:jc w:val="center"/>
      <w:outlineLvl w:val="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Style5">
    <w:name w:val="Body text|1"/>
    <w:basedOn w:val="Normal"/>
    <w:link w:val="CharStyle6"/>
    <w:pPr>
      <w:widowControl w:val="0"/>
      <w:shd w:val="clear" w:color="auto" w:fill="auto"/>
      <w:spacing w:line="434" w:lineRule="auto"/>
      <w:ind w:firstLine="40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  <w:lang w:val="zh-TW" w:eastAsia="zh-TW" w:bidi="zh-TW"/>
    </w:rPr>
  </w:style>
  <w:style w:type="paragraph" w:customStyle="1" w:styleId="Style7">
    <w:name w:val="Body text|2"/>
    <w:basedOn w:val="Normal"/>
    <w:link w:val="CharStyle8"/>
    <w:pPr>
      <w:widowControl w:val="0"/>
      <w:shd w:val="clear" w:color="auto" w:fill="auto"/>
      <w:spacing w:after="170"/>
    </w:pPr>
    <w:rPr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  <w:lang w:val="zh-TW" w:eastAsia="zh-TW" w:bidi="zh-TW"/>
    </w:rPr>
  </w:style>
  <w:style w:type="paragraph" w:customStyle="1" w:styleId="Style10">
    <w:name w:val="Heading #2|1"/>
    <w:basedOn w:val="Normal"/>
    <w:link w:val="CharStyle11"/>
    <w:pPr>
      <w:widowControl w:val="0"/>
      <w:shd w:val="clear" w:color="auto" w:fill="auto"/>
      <w:spacing w:after="280" w:line="458" w:lineRule="exact"/>
      <w:jc w:val="center"/>
      <w:outlineLvl w:val="1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Style12">
    <w:name w:val="Picture caption|1"/>
    <w:basedOn w:val="Normal"/>
    <w:link w:val="CharStyle13"/>
    <w:pPr>
      <w:widowControl w:val="0"/>
      <w:shd w:val="clear" w:color="auto" w:fill="auto"/>
    </w:pPr>
    <w:rPr>
      <w:b/>
      <w:bCs/>
      <w:i w:val="0"/>
      <w:iCs w:val="0"/>
      <w:smallCaps w:val="0"/>
      <w:strike w:val="0"/>
      <w:sz w:val="13"/>
      <w:szCs w:val="13"/>
      <w:u w:val="none"/>
      <w:shd w:val="clear" w:color="auto" w:fill="auto"/>
      <w:lang w:val="zh-TW" w:eastAsia="zh-TW" w:bidi="zh-TW"/>
    </w:rPr>
  </w:style>
  <w:style w:type="paragraph" w:customStyle="1" w:styleId="Style18">
    <w:name w:val="Header or footer|2"/>
    <w:basedOn w:val="Normal"/>
    <w:link w:val="CharStyle19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  <w:lang w:val="zh-CN" w:eastAsia="zh-CN" w:bidi="zh-CN"/>
    </w:rPr>
  </w:style>
  <w:style w:type="paragraph" w:customStyle="1" w:styleId="Style21">
    <w:name w:val="Body text|3"/>
    <w:basedOn w:val="Normal"/>
    <w:link w:val="CharStyle22"/>
    <w:pPr>
      <w:widowControl w:val="0"/>
      <w:shd w:val="clear" w:color="auto" w:fill="auto"/>
      <w:spacing w:after="40" w:line="180" w:lineRule="auto"/>
      <w:jc w:val="center"/>
    </w:pPr>
    <w:rPr>
      <w:b/>
      <w:bCs/>
      <w:i w:val="0"/>
      <w:iCs w:val="0"/>
      <w:smallCaps w:val="0"/>
      <w:strike w:val="0"/>
      <w:sz w:val="13"/>
      <w:szCs w:val="13"/>
      <w:u w:val="none"/>
      <w:shd w:val="clear" w:color="auto" w:fill="auto"/>
    </w:rPr>
  </w:style>
  <w:style w:type="paragraph" w:customStyle="1" w:styleId="Style28">
    <w:name w:val="Header or footer|1"/>
    <w:basedOn w:val="Normal"/>
    <w:link w:val="CharStyle29"/>
    <w:pPr>
      <w:widowControl w:val="0"/>
      <w:shd w:val="clear" w:color="auto" w:fill="auto"/>
    </w:pPr>
    <w:rPr>
      <w:b/>
      <w:bCs/>
      <w:i w:val="0"/>
      <w:iCs w:val="0"/>
      <w:smallCaps w:val="0"/>
      <w:strike w:val="0"/>
      <w:sz w:val="13"/>
      <w:szCs w:val="13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png"/><Relationship Id="rId10" Type="http://schemas.openxmlformats.org/officeDocument/2006/relationships/image" Target="media/image3.png" TargetMode="External"/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image" Target="media/image4.jpeg"/><Relationship Id="rId14" Type="http://schemas.openxmlformats.org/officeDocument/2006/relationships/image" Target="media/image4.jpeg" TargetMode="External"/><Relationship Id="rId15" Type="http://schemas.openxmlformats.org/officeDocument/2006/relationships/image" Target="media/image5.jpeg"/><Relationship Id="rId16" Type="http://schemas.openxmlformats.org/officeDocument/2006/relationships/image" Target="media/image5.jpeg" TargetMode="External"/><Relationship Id="rId17" Type="http://schemas.openxmlformats.org/officeDocument/2006/relationships/header" Target="header3.xml"/><Relationship Id="rId18" Type="http://schemas.openxmlformats.org/officeDocument/2006/relationships/header" Target="header4.xml"/><Relationship Id="rId19" Type="http://schemas.openxmlformats.org/officeDocument/2006/relationships/image" Target="media/image6.jpeg"/><Relationship Id="rId20" Type="http://schemas.openxmlformats.org/officeDocument/2006/relationships/image" Target="media/image6.jpeg" TargetMode="External"/><Relationship Id="rId21" Type="http://schemas.openxmlformats.org/officeDocument/2006/relationships/image" Target="media/image7.jpeg"/><Relationship Id="rId22" Type="http://schemas.openxmlformats.org/officeDocument/2006/relationships/image" Target="media/image7.jpeg" TargetMode="External"/><Relationship Id="rId23" Type="http://schemas.openxmlformats.org/officeDocument/2006/relationships/image" Target="media/image8.jpeg"/><Relationship Id="rId24" Type="http://schemas.openxmlformats.org/officeDocument/2006/relationships/image" Target="media/image8.jpeg" TargetMode="External"/><Relationship Id="rId25" Type="http://schemas.openxmlformats.org/officeDocument/2006/relationships/image" Target="media/image9.jpeg"/><Relationship Id="rId26" Type="http://schemas.openxmlformats.org/officeDocument/2006/relationships/image" Target="media/image9.jpeg" TargetMode="External"/><Relationship Id="rId27" Type="http://schemas.openxmlformats.org/officeDocument/2006/relationships/image" Target="media/image10.jpeg"/><Relationship Id="rId28" Type="http://schemas.openxmlformats.org/officeDocument/2006/relationships/image" Target="media/image10.jpeg" TargetMode="External"/><Relationship Id="rId29" Type="http://schemas.openxmlformats.org/officeDocument/2006/relationships/image" Target="media/image11.jpeg"/><Relationship Id="rId30" Type="http://schemas.openxmlformats.org/officeDocument/2006/relationships/image" Target="media/image11.jpeg" TargetMode="External"/><Relationship Id="rId31" Type="http://schemas.openxmlformats.org/officeDocument/2006/relationships/header" Target="header5.xml"/><Relationship Id="rId32" Type="http://schemas.openxmlformats.org/officeDocument/2006/relationships/header" Target="header6.xml"/><Relationship Id="rId33" Type="http://schemas.openxmlformats.org/officeDocument/2006/relationships/image" Target="media/image12.jpeg"/><Relationship Id="rId34" Type="http://schemas.openxmlformats.org/officeDocument/2006/relationships/image" Target="media/image12.jpeg" TargetMode="External"/><Relationship Id="rId35" Type="http://schemas.openxmlformats.org/officeDocument/2006/relationships/image" Target="media/image13.jpeg"/><Relationship Id="rId36" Type="http://schemas.openxmlformats.org/officeDocument/2006/relationships/image" Target="media/image13.jpeg" TargetMode="External"/><Relationship Id="rId37" Type="http://schemas.openxmlformats.org/officeDocument/2006/relationships/image" Target="media/image14.png"/><Relationship Id="rId38" Type="http://schemas.openxmlformats.org/officeDocument/2006/relationships/image" Target="media/image14.png" TargetMode="External"/><Relationship Id="rId39" Type="http://schemas.openxmlformats.org/officeDocument/2006/relationships/image" Target="media/image15.jpeg"/><Relationship Id="rId40" Type="http://schemas.openxmlformats.org/officeDocument/2006/relationships/image" Target="media/image15.jpeg" TargetMode="External"/><Relationship Id="rId41" Type="http://schemas.openxmlformats.org/officeDocument/2006/relationships/image" Target="media/image16.jpeg"/><Relationship Id="rId42" Type="http://schemas.openxmlformats.org/officeDocument/2006/relationships/image" Target="media/image16.jpeg" TargetMode="External"/><Relationship Id="rId43" Type="http://schemas.openxmlformats.org/officeDocument/2006/relationships/image" Target="media/image17.png"/><Relationship Id="rId44" Type="http://schemas.openxmlformats.org/officeDocument/2006/relationships/image" Target="media/image17.png" TargetMode="External"/><Relationship Id="rId45" Type="http://schemas.openxmlformats.org/officeDocument/2006/relationships/header" Target="header7.xml"/><Relationship Id="rId46" Type="http://schemas.openxmlformats.org/officeDocument/2006/relationships/footer" Target="footer1.xml"/><Relationship Id="rId47" Type="http://schemas.openxmlformats.org/officeDocument/2006/relationships/header" Target="header8.xml"/><Relationship Id="rId48" Type="http://schemas.openxmlformats.org/officeDocument/2006/relationships/footer" Target="footer2.xml"/><Relationship Id="rId49" Type="http://schemas.openxmlformats.org/officeDocument/2006/relationships/image" Target="media/image18.jpeg"/><Relationship Id="rId50" Type="http://schemas.openxmlformats.org/officeDocument/2006/relationships/image" Target="media/image18.jpeg" TargetMode="External"/><Relationship Id="rId51" Type="http://schemas.openxmlformats.org/officeDocument/2006/relationships/image" Target="media/image19.jpeg"/><Relationship Id="rId52" Type="http://schemas.openxmlformats.org/officeDocument/2006/relationships/image" Target="media/image19.jpeg" TargetMode="External"/></Relationships>
</file>