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057A4">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0" w:firstLineChars="0"/>
        <w:jc w:val="left"/>
        <w:textAlignment w:val="auto"/>
        <w:rPr>
          <w:rFonts w:hint="eastAsia" w:ascii="宋体" w:hAnsi="宋体" w:cs="宋体"/>
          <w:b/>
          <w:bCs/>
          <w:color w:val="auto"/>
          <w:spacing w:val="-10"/>
          <w:sz w:val="36"/>
          <w:szCs w:val="36"/>
          <w:u w:val="none"/>
          <w:lang w:val="en-US" w:eastAsia="zh-CN"/>
        </w:rPr>
      </w:pPr>
      <w:r>
        <w:rPr>
          <w:rFonts w:hint="eastAsia" w:ascii="黑体" w:eastAsia="黑体" w:cs="Times New Roman"/>
          <w:color w:val="auto"/>
          <w:sz w:val="32"/>
          <w:szCs w:val="32"/>
          <w:u w:val="none"/>
          <w:lang w:eastAsia="zh-CN"/>
        </w:rPr>
        <w:t>附件</w:t>
      </w:r>
      <w:r>
        <w:rPr>
          <w:rFonts w:hint="eastAsia" w:ascii="黑体" w:eastAsia="黑体" w:cs="Times New Roman"/>
          <w:color w:val="auto"/>
          <w:sz w:val="32"/>
          <w:szCs w:val="32"/>
          <w:u w:val="none"/>
        </w:rPr>
        <w:t>1</w:t>
      </w:r>
    </w:p>
    <w:p w14:paraId="5D1ED7E4">
      <w:pPr>
        <w:keepNext w:val="0"/>
        <w:keepLines w:val="0"/>
        <w:pageBreakBefore w:val="0"/>
        <w:widowControl w:val="0"/>
        <w:kinsoku/>
        <w:wordWrap/>
        <w:overflowPunct/>
        <w:topLinePunct w:val="0"/>
        <w:autoSpaceDE/>
        <w:autoSpaceDN/>
        <w:bidi w:val="0"/>
        <w:adjustRightInd w:val="0"/>
        <w:snapToGrid w:val="0"/>
        <w:spacing w:after="328" w:afterLines="100" w:line="240" w:lineRule="auto"/>
        <w:jc w:val="center"/>
        <w:textAlignment w:val="auto"/>
        <w:rPr>
          <w:rFonts w:hint="eastAsia" w:ascii="宋体" w:hAnsi="宋体" w:cs="宋体"/>
          <w:b/>
          <w:bCs/>
          <w:color w:val="auto"/>
          <w:spacing w:val="-10"/>
          <w:sz w:val="13"/>
          <w:szCs w:val="13"/>
          <w:u w:val="none"/>
          <w:lang w:val="en-US" w:eastAsia="zh-CN"/>
        </w:rPr>
      </w:pPr>
    </w:p>
    <w:p w14:paraId="166C19F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bCs/>
          <w:color w:val="auto"/>
          <w:spacing w:val="-10"/>
          <w:sz w:val="44"/>
          <w:szCs w:val="44"/>
          <w:u w:val="none"/>
          <w:lang w:val="en-US" w:eastAsia="zh-CN"/>
        </w:rPr>
      </w:pPr>
      <w:r>
        <w:rPr>
          <w:rFonts w:hint="eastAsia" w:ascii="方正小标宋简体" w:hAnsi="方正小标宋简体" w:eastAsia="方正小标宋简体" w:cs="方正小标宋简体"/>
          <w:b/>
          <w:bCs/>
          <w:color w:val="auto"/>
          <w:spacing w:val="-10"/>
          <w:sz w:val="44"/>
          <w:szCs w:val="44"/>
          <w:u w:val="none"/>
          <w:lang w:val="en-US" w:eastAsia="zh-CN"/>
        </w:rPr>
        <w:t>连江县农村生活污水提升治理领导小组</w:t>
      </w:r>
    </w:p>
    <w:p w14:paraId="4F522300">
      <w:pPr>
        <w:pStyle w:val="2"/>
        <w:rPr>
          <w:rFonts w:hint="eastAsia"/>
          <w:sz w:val="32"/>
          <w:szCs w:val="32"/>
          <w:lang w:val="en-US" w:eastAsia="zh-CN"/>
        </w:rPr>
      </w:pPr>
    </w:p>
    <w:p w14:paraId="08A1855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仿宋_GB2312" w:hAnsi="仿宋_GB2312" w:eastAsia="仿宋_GB2312" w:cs="仿宋_GB2312"/>
          <w:bCs/>
          <w:color w:val="auto"/>
          <w:kern w:val="44"/>
          <w:sz w:val="32"/>
          <w:szCs w:val="32"/>
          <w:u w:val="none"/>
          <w:lang w:eastAsia="zh-CN"/>
        </w:rPr>
      </w:pPr>
      <w:r>
        <w:rPr>
          <w:rFonts w:hint="eastAsia" w:ascii="仿宋_GB2312" w:hAnsi="仿宋_GB2312" w:eastAsia="仿宋_GB2312" w:cs="仿宋_GB2312"/>
          <w:bCs/>
          <w:color w:val="auto"/>
          <w:kern w:val="44"/>
          <w:sz w:val="32"/>
          <w:szCs w:val="32"/>
          <w:u w:val="none"/>
          <w:lang w:val="en-US" w:eastAsia="zh-CN"/>
        </w:rPr>
        <w:t>为全面落实《连江县农村生活污水提升治理五年行动计划（2021-2025年）》</w:t>
      </w:r>
      <w:r>
        <w:rPr>
          <w:rFonts w:hint="eastAsia" w:ascii="仿宋_GB2312" w:hAnsi="仿宋_GB2312" w:eastAsia="仿宋_GB2312" w:cs="仿宋_GB2312"/>
          <w:bCs/>
          <w:color w:val="auto"/>
          <w:kern w:val="44"/>
          <w:sz w:val="32"/>
          <w:szCs w:val="32"/>
          <w:u w:val="none"/>
        </w:rPr>
        <w:t>，</w:t>
      </w:r>
      <w:r>
        <w:rPr>
          <w:rFonts w:hint="eastAsia" w:ascii="仿宋_GB2312" w:hAnsi="仿宋_GB2312" w:eastAsia="仿宋_GB2312" w:cs="仿宋_GB2312"/>
          <w:bCs/>
          <w:color w:val="auto"/>
          <w:kern w:val="44"/>
          <w:sz w:val="32"/>
          <w:szCs w:val="32"/>
          <w:u w:val="none"/>
          <w:lang w:val="en-US" w:eastAsia="zh-CN"/>
        </w:rPr>
        <w:t>经研究，成立连江县农村生活污水提升治理</w:t>
      </w:r>
      <w:r>
        <w:rPr>
          <w:rFonts w:hint="eastAsia" w:ascii="仿宋_GB2312" w:hAnsi="仿宋_GB2312" w:eastAsia="仿宋_GB2312" w:cs="仿宋_GB2312"/>
          <w:bCs/>
          <w:color w:val="auto"/>
          <w:kern w:val="44"/>
          <w:sz w:val="32"/>
          <w:szCs w:val="32"/>
          <w:u w:val="none"/>
        </w:rPr>
        <w:t>工作领导小组，</w:t>
      </w:r>
      <w:r>
        <w:rPr>
          <w:rFonts w:hint="eastAsia" w:ascii="仿宋_GB2312" w:hAnsi="仿宋_GB2312" w:eastAsia="仿宋_GB2312" w:cs="仿宋_GB2312"/>
          <w:bCs/>
          <w:color w:val="auto"/>
          <w:kern w:val="44"/>
          <w:sz w:val="32"/>
          <w:szCs w:val="32"/>
          <w:u w:val="none"/>
          <w:lang w:val="en-US" w:eastAsia="zh-CN"/>
        </w:rPr>
        <w:t>组成人员及工作机制</w:t>
      </w:r>
      <w:r>
        <w:rPr>
          <w:rFonts w:hint="eastAsia" w:ascii="仿宋_GB2312" w:hAnsi="仿宋_GB2312" w:eastAsia="仿宋_GB2312" w:cs="仿宋_GB2312"/>
          <w:bCs/>
          <w:color w:val="auto"/>
          <w:kern w:val="44"/>
          <w:sz w:val="32"/>
          <w:szCs w:val="32"/>
          <w:u w:val="none"/>
          <w:lang w:eastAsia="zh-CN"/>
        </w:rPr>
        <w:t>如下：</w:t>
      </w:r>
    </w:p>
    <w:p w14:paraId="4773E22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9"/>
        <w:rPr>
          <w:rFonts w:hint="eastAsia" w:ascii="黑体" w:hAnsi="黑体" w:eastAsia="黑体" w:cs="黑体"/>
          <w:b w:val="0"/>
          <w:bCs/>
          <w:color w:val="auto"/>
          <w:kern w:val="44"/>
          <w:sz w:val="32"/>
          <w:szCs w:val="32"/>
          <w:u w:val="none"/>
          <w:lang w:val="en-US" w:eastAsia="zh-CN"/>
        </w:rPr>
      </w:pPr>
      <w:r>
        <w:rPr>
          <w:rFonts w:hint="eastAsia" w:ascii="黑体" w:hAnsi="黑体" w:eastAsia="黑体" w:cs="黑体"/>
          <w:b w:val="0"/>
          <w:bCs/>
          <w:color w:val="auto"/>
          <w:kern w:val="44"/>
          <w:sz w:val="32"/>
          <w:szCs w:val="32"/>
          <w:u w:val="none"/>
          <w:lang w:val="en-US" w:eastAsia="zh-CN"/>
        </w:rPr>
        <w:t>一、领导小组成员</w:t>
      </w:r>
    </w:p>
    <w:p w14:paraId="48BABFA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仿宋" w:hAnsi="仿宋" w:eastAsia="仿宋" w:cs="仿宋"/>
          <w:color w:val="auto"/>
          <w:sz w:val="32"/>
          <w:szCs w:val="32"/>
        </w:rPr>
      </w:pPr>
      <w:r>
        <w:rPr>
          <w:rFonts w:hint="eastAsia" w:ascii="楷体_GB2312" w:hAnsi="楷体_GB2312" w:eastAsia="楷体_GB2312" w:cs="楷体_GB2312"/>
          <w:b/>
          <w:bCs/>
          <w:color w:val="auto"/>
          <w:sz w:val="32"/>
          <w:szCs w:val="32"/>
          <w:u w:val="none"/>
        </w:rPr>
        <w:t xml:space="preserve">组  </w:t>
      </w:r>
      <w:r>
        <w:rPr>
          <w:rFonts w:hint="eastAsia" w:ascii="楷体_GB2312" w:hAnsi="楷体_GB2312" w:eastAsia="楷体_GB2312" w:cs="楷体_GB2312"/>
          <w:b/>
          <w:bCs/>
          <w:color w:val="auto"/>
          <w:sz w:val="32"/>
          <w:szCs w:val="32"/>
          <w:u w:val="none"/>
          <w:lang w:val="en-US" w:eastAsia="zh-CN"/>
        </w:rPr>
        <w:t xml:space="preserve">    </w:t>
      </w:r>
      <w:r>
        <w:rPr>
          <w:rFonts w:hint="eastAsia" w:ascii="楷体_GB2312" w:hAnsi="楷体_GB2312" w:eastAsia="楷体_GB2312" w:cs="楷体_GB2312"/>
          <w:b/>
          <w:bCs/>
          <w:color w:val="auto"/>
          <w:sz w:val="32"/>
          <w:szCs w:val="32"/>
          <w:u w:val="none"/>
        </w:rPr>
        <w:t>长：</w:t>
      </w:r>
      <w:r>
        <w:rPr>
          <w:rFonts w:hint="eastAsia" w:ascii="仿宋_GB2312" w:hAnsi="仿宋_GB2312" w:eastAsia="仿宋_GB2312" w:cs="仿宋_GB2312"/>
          <w:color w:val="auto"/>
          <w:sz w:val="32"/>
          <w:szCs w:val="32"/>
          <w:u w:val="none"/>
          <w:lang w:val="en-US" w:eastAsia="zh-CN"/>
        </w:rPr>
        <w:t xml:space="preserve">高双成   </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委副书记、</w:t>
      </w:r>
      <w:r>
        <w:rPr>
          <w:rFonts w:hint="eastAsia" w:ascii="仿宋_GB2312" w:hAnsi="仿宋_GB2312" w:eastAsia="仿宋_GB2312" w:cs="仿宋_GB2312"/>
          <w:color w:val="auto"/>
          <w:sz w:val="32"/>
          <w:szCs w:val="32"/>
          <w:lang w:eastAsia="zh-CN"/>
        </w:rPr>
        <w:t>县政府代县</w:t>
      </w:r>
      <w:r>
        <w:rPr>
          <w:rFonts w:hint="eastAsia" w:ascii="仿宋_GB2312" w:hAnsi="仿宋_GB2312" w:eastAsia="仿宋_GB2312" w:cs="仿宋_GB2312"/>
          <w:color w:val="auto"/>
          <w:sz w:val="32"/>
          <w:szCs w:val="32"/>
        </w:rPr>
        <w:t>长</w:t>
      </w:r>
    </w:p>
    <w:p w14:paraId="55D546F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outlineLvl w:val="9"/>
        <w:rPr>
          <w:rFonts w:hint="eastAsia" w:ascii="仿宋_GB2312" w:hAnsi="仿宋_GB2312" w:eastAsia="仿宋_GB2312" w:cs="仿宋_GB2312"/>
          <w:shd w:val="clear" w:color="auto" w:fill="auto"/>
          <w:lang w:val="en-US" w:eastAsia="zh-CN"/>
        </w:rPr>
      </w:pPr>
      <w:r>
        <w:rPr>
          <w:rFonts w:hint="eastAsia" w:ascii="楷体_GB2312" w:hAnsi="楷体_GB2312" w:eastAsia="楷体_GB2312" w:cs="楷体_GB2312"/>
          <w:b/>
          <w:bCs/>
          <w:color w:val="auto"/>
          <w:sz w:val="32"/>
          <w:szCs w:val="32"/>
          <w:u w:val="none"/>
          <w:shd w:val="clear" w:color="auto" w:fill="auto"/>
          <w:lang w:val="en-US" w:eastAsia="zh-CN"/>
        </w:rPr>
        <w:t>副  组  长：</w:t>
      </w:r>
      <w:r>
        <w:rPr>
          <w:rFonts w:hint="eastAsia" w:ascii="仿宋_GB2312" w:hAnsi="仿宋_GB2312" w:eastAsia="仿宋_GB2312" w:cs="仿宋_GB2312"/>
          <w:color w:val="auto"/>
          <w:sz w:val="32"/>
          <w:szCs w:val="32"/>
          <w:shd w:val="clear" w:color="auto" w:fill="auto"/>
          <w:lang w:val="en-US" w:eastAsia="zh-CN"/>
        </w:rPr>
        <w:t xml:space="preserve">雷发勇   </w:t>
      </w:r>
      <w:r>
        <w:rPr>
          <w:rFonts w:hint="eastAsia" w:ascii="仿宋_GB2312" w:hAnsi="仿宋_GB2312" w:eastAsia="仿宋_GB2312" w:cs="仿宋_GB2312"/>
          <w:sz w:val="32"/>
          <w:szCs w:val="32"/>
          <w:shd w:val="clear" w:color="auto" w:fill="auto"/>
          <w:lang w:val="en-US" w:eastAsia="zh-CN"/>
        </w:rPr>
        <w:t>县政府党组成员、副县长提名人选</w:t>
      </w:r>
    </w:p>
    <w:p w14:paraId="3A473DB5">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right="0" w:rightChars="0" w:firstLine="643" w:firstLineChars="200"/>
        <w:contextualSpacing/>
        <w:jc w:val="both"/>
        <w:textAlignment w:val="auto"/>
        <w:outlineLvl w:val="9"/>
        <w:rPr>
          <w:rFonts w:hint="eastAsia" w:ascii="仿宋_GB2312" w:hAnsi="仿宋_GB2312" w:eastAsia="仿宋_GB2312" w:cs="仿宋_GB2312"/>
          <w:b/>
          <w:bCs/>
          <w:color w:val="auto"/>
          <w:sz w:val="32"/>
          <w:szCs w:val="32"/>
          <w:u w:val="none"/>
          <w:shd w:val="clear" w:color="FFFFFF" w:fill="D9D9D9"/>
        </w:rPr>
      </w:pPr>
      <w:r>
        <w:rPr>
          <w:rFonts w:hint="eastAsia" w:ascii="楷体_GB2312" w:hAnsi="楷体_GB2312" w:eastAsia="楷体_GB2312" w:cs="楷体_GB2312"/>
          <w:b/>
          <w:bCs/>
          <w:color w:val="auto"/>
          <w:sz w:val="32"/>
          <w:szCs w:val="32"/>
          <w:u w:val="none"/>
          <w:shd w:val="clear" w:color="auto" w:fill="auto"/>
        </w:rPr>
        <w:t xml:space="preserve">成  </w:t>
      </w:r>
      <w:r>
        <w:rPr>
          <w:rFonts w:hint="eastAsia" w:ascii="楷体_GB2312" w:hAnsi="楷体_GB2312" w:eastAsia="楷体_GB2312" w:cs="楷体_GB2312"/>
          <w:b/>
          <w:bCs/>
          <w:color w:val="auto"/>
          <w:sz w:val="32"/>
          <w:szCs w:val="32"/>
          <w:u w:val="none"/>
          <w:shd w:val="clear" w:color="auto" w:fill="auto"/>
          <w:lang w:val="en-US" w:eastAsia="zh-CN"/>
        </w:rPr>
        <w:t xml:space="preserve">    </w:t>
      </w:r>
      <w:r>
        <w:rPr>
          <w:rFonts w:hint="eastAsia" w:ascii="楷体_GB2312" w:hAnsi="楷体_GB2312" w:eastAsia="楷体_GB2312" w:cs="楷体_GB2312"/>
          <w:b/>
          <w:bCs/>
          <w:color w:val="auto"/>
          <w:sz w:val="32"/>
          <w:szCs w:val="32"/>
          <w:u w:val="none"/>
          <w:shd w:val="clear" w:color="auto" w:fill="auto"/>
        </w:rPr>
        <w:t>员：</w:t>
      </w:r>
      <w:r>
        <w:rPr>
          <w:rFonts w:hint="eastAsia" w:ascii="仿宋_GB2312" w:hAnsi="仿宋_GB2312" w:eastAsia="仿宋_GB2312" w:cs="仿宋_GB2312"/>
          <w:color w:val="auto"/>
          <w:sz w:val="32"/>
          <w:szCs w:val="32"/>
          <w:shd w:val="clear" w:color="auto" w:fill="auto"/>
          <w:lang w:val="en-US" w:eastAsia="zh-CN"/>
        </w:rPr>
        <w:t xml:space="preserve">蔡晨龙   </w:t>
      </w:r>
      <w:r>
        <w:rPr>
          <w:rFonts w:hint="eastAsia" w:ascii="仿宋_GB2312" w:hAnsi="仿宋_GB2312" w:eastAsia="仿宋_GB2312" w:cs="仿宋_GB2312"/>
          <w:color w:val="auto"/>
          <w:sz w:val="32"/>
          <w:szCs w:val="32"/>
          <w:shd w:val="clear" w:color="auto" w:fill="auto"/>
        </w:rPr>
        <w:t>县政府办副主任</w:t>
      </w:r>
    </w:p>
    <w:p w14:paraId="753C2AA1">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right="0" w:rightChars="0" w:firstLine="2560" w:firstLineChars="800"/>
        <w:contextualSpacing/>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欧阳雪莲</w:t>
      </w:r>
      <w:r>
        <w:rPr>
          <w:rFonts w:hint="eastAsia" w:ascii="仿宋_GB2312" w:hAnsi="仿宋_GB2312" w:eastAsia="仿宋_GB2312" w:cs="仿宋_GB2312"/>
          <w:color w:val="auto"/>
          <w:kern w:val="0"/>
          <w:sz w:val="32"/>
          <w:szCs w:val="20"/>
          <w:lang w:val="en-US" w:eastAsia="zh-CN" w:bidi="ar"/>
        </w:rPr>
        <w:t xml:space="preserve"> 连江生态环境局局长</w:t>
      </w:r>
    </w:p>
    <w:p w14:paraId="181D54B4">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left="0" w:leftChars="0" w:right="0" w:rightChars="0" w:firstLine="2569" w:firstLineChars="803"/>
        <w:contextualSpacing/>
        <w:jc w:val="both"/>
        <w:textAlignment w:val="auto"/>
        <w:outlineLvl w:val="9"/>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eastAsia="zh-CN"/>
        </w:rPr>
        <w:t>曾祥德</w:t>
      </w:r>
      <w:r>
        <w:rPr>
          <w:rFonts w:hint="eastAsia" w:ascii="仿宋_GB2312" w:hAnsi="仿宋_GB2312" w:eastAsia="仿宋_GB2312" w:cs="仿宋_GB2312"/>
          <w:color w:val="auto"/>
          <w:kern w:val="0"/>
          <w:sz w:val="32"/>
          <w:szCs w:val="20"/>
          <w:lang w:val="en-US" w:eastAsia="zh-CN" w:bidi="ar"/>
        </w:rPr>
        <w:t xml:space="preserve">   </w:t>
      </w:r>
      <w:r>
        <w:rPr>
          <w:rFonts w:hint="eastAsia" w:ascii="仿宋_GB2312" w:hAnsi="仿宋_GB2312" w:eastAsia="仿宋_GB2312" w:cs="仿宋_GB2312"/>
          <w:color w:val="auto"/>
          <w:sz w:val="32"/>
          <w:lang w:eastAsia="zh-CN"/>
        </w:rPr>
        <w:t>县住建局</w:t>
      </w:r>
      <w:r>
        <w:rPr>
          <w:rFonts w:hint="eastAsia" w:ascii="仿宋_GB2312" w:hAnsi="仿宋_GB2312" w:eastAsia="仿宋_GB2312" w:cs="仿宋_GB2312"/>
          <w:color w:val="auto"/>
          <w:sz w:val="32"/>
        </w:rPr>
        <w:t>局长</w:t>
      </w:r>
    </w:p>
    <w:p w14:paraId="5DC5B2B0">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left="0" w:leftChars="0" w:right="0" w:rightChars="0" w:firstLine="2569" w:firstLineChars="803"/>
        <w:contextualSpacing/>
        <w:jc w:val="both"/>
        <w:textAlignment w:val="auto"/>
        <w:outlineLvl w:val="9"/>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 xml:space="preserve">陈惠玲   </w:t>
      </w:r>
      <w:r>
        <w:rPr>
          <w:rFonts w:hint="eastAsia" w:ascii="仿宋_GB2312" w:hAnsi="仿宋_GB2312" w:eastAsia="仿宋_GB2312" w:cs="仿宋_GB2312"/>
          <w:color w:val="auto"/>
          <w:sz w:val="32"/>
          <w:szCs w:val="32"/>
          <w:u w:val="none"/>
          <w:shd w:val="clear" w:color="auto" w:fill="auto"/>
          <w:lang w:val="en-US" w:eastAsia="zh-CN"/>
        </w:rPr>
        <w:t>县农业农村局局长</w:t>
      </w:r>
    </w:p>
    <w:p w14:paraId="7233E026">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left="0" w:leftChars="0" w:right="0" w:rightChars="0" w:firstLine="2569" w:firstLineChars="803"/>
        <w:contextualSpacing/>
        <w:jc w:val="both"/>
        <w:textAlignment w:val="auto"/>
        <w:outlineLvl w:val="9"/>
        <w:rPr>
          <w:rFonts w:hint="eastAsia" w:ascii="仿宋_GB2312" w:hAnsi="仿宋_GB2312" w:eastAsia="仿宋_GB2312" w:cs="仿宋_GB2312"/>
          <w:color w:val="auto"/>
          <w:kern w:val="0"/>
          <w:sz w:val="32"/>
          <w:szCs w:val="20"/>
          <w:lang w:val="en-US" w:eastAsia="zh-CN" w:bidi="ar"/>
        </w:rPr>
      </w:pPr>
      <w:r>
        <w:rPr>
          <w:rFonts w:hint="eastAsia" w:ascii="仿宋_GB2312" w:hAnsi="仿宋_GB2312" w:eastAsia="仿宋_GB2312" w:cs="仿宋_GB2312"/>
          <w:color w:val="auto"/>
          <w:sz w:val="32"/>
          <w:szCs w:val="32"/>
          <w:lang w:eastAsia="zh-CN"/>
        </w:rPr>
        <w:t>郑德理</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lang w:val="en-US" w:eastAsia="zh-CN"/>
        </w:rPr>
        <w:t>县发改局局长</w:t>
      </w:r>
      <w:r>
        <w:rPr>
          <w:rFonts w:hint="eastAsia" w:ascii="仿宋_GB2312" w:hAnsi="仿宋_GB2312" w:eastAsia="仿宋_GB2312" w:cs="仿宋_GB2312"/>
          <w:color w:val="auto"/>
          <w:kern w:val="0"/>
          <w:sz w:val="32"/>
          <w:szCs w:val="20"/>
          <w:lang w:val="en-US" w:eastAsia="zh-CN" w:bidi="ar"/>
        </w:rPr>
        <w:t xml:space="preserve">     </w:t>
      </w:r>
    </w:p>
    <w:p w14:paraId="35DBEFC3">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left="0" w:leftChars="0" w:right="0" w:rightChars="0" w:firstLine="2560" w:firstLineChars="800"/>
        <w:contextualSpacing/>
        <w:jc w:val="both"/>
        <w:textAlignment w:val="auto"/>
        <w:outlineLvl w:val="9"/>
        <w:rPr>
          <w:rFonts w:hint="eastAsia" w:ascii="仿宋_GB2312" w:hAnsi="仿宋_GB2312" w:eastAsia="仿宋_GB2312" w:cs="仿宋_GB2312"/>
          <w:color w:val="auto"/>
          <w:kern w:val="0"/>
          <w:sz w:val="32"/>
          <w:szCs w:val="20"/>
          <w:lang w:val="en-US" w:eastAsia="zh-CN" w:bidi="ar"/>
        </w:rPr>
      </w:pPr>
      <w:r>
        <w:rPr>
          <w:rFonts w:hint="eastAsia" w:ascii="仿宋_GB2312" w:hAnsi="仿宋_GB2312" w:eastAsia="仿宋_GB2312" w:cs="仿宋_GB2312"/>
          <w:color w:val="auto"/>
          <w:sz w:val="32"/>
          <w:szCs w:val="32"/>
        </w:rPr>
        <w:t>卢  杰</w:t>
      </w:r>
      <w:r>
        <w:rPr>
          <w:rFonts w:hint="eastAsia" w:ascii="仿宋_GB2312" w:hAnsi="仿宋_GB2312" w:eastAsia="仿宋_GB2312" w:cs="仿宋_GB2312"/>
          <w:color w:val="auto"/>
          <w:kern w:val="0"/>
          <w:sz w:val="32"/>
          <w:szCs w:val="20"/>
          <w:lang w:val="en-US" w:eastAsia="zh-CN" w:bidi="ar"/>
        </w:rPr>
        <w:t xml:space="preserve">   县财政局局长</w:t>
      </w:r>
    </w:p>
    <w:p w14:paraId="194DF155">
      <w:pPr>
        <w:keepNext w:val="0"/>
        <w:keepLines w:val="0"/>
        <w:pageBreakBefore w:val="0"/>
        <w:widowControl w:val="0"/>
        <w:kinsoku/>
        <w:wordWrap/>
        <w:overflowPunct/>
        <w:topLinePunct w:val="0"/>
        <w:autoSpaceDE/>
        <w:autoSpaceDN/>
        <w:bidi w:val="0"/>
        <w:adjustRightInd w:val="0"/>
        <w:snapToGrid w:val="0"/>
        <w:spacing w:line="520" w:lineRule="atLeas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20"/>
          <w:lang w:val="en-US" w:eastAsia="zh-CN" w:bidi="ar"/>
        </w:rPr>
        <w:t xml:space="preserve">                </w:t>
      </w:r>
      <w:r>
        <w:rPr>
          <w:rFonts w:hint="eastAsia" w:ascii="仿宋_GB2312" w:hAnsi="仿宋_GB2312" w:eastAsia="仿宋_GB2312" w:cs="仿宋_GB2312"/>
          <w:color w:val="auto"/>
          <w:sz w:val="32"/>
          <w:szCs w:val="32"/>
          <w:lang w:val="en-US" w:eastAsia="zh-CN"/>
        </w:rPr>
        <w:t>任庆林</w:t>
      </w:r>
      <w:r>
        <w:rPr>
          <w:rFonts w:hint="eastAsia" w:ascii="仿宋_GB2312" w:hAnsi="仿宋_GB2312" w:eastAsia="仿宋_GB2312" w:cs="仿宋_GB2312"/>
          <w:color w:val="auto"/>
          <w:kern w:val="0"/>
          <w:sz w:val="32"/>
          <w:szCs w:val="20"/>
          <w:lang w:val="en-US" w:eastAsia="zh-CN" w:bidi="ar"/>
        </w:rPr>
        <w:t xml:space="preserve">   县资源规划局局长</w:t>
      </w:r>
    </w:p>
    <w:p w14:paraId="23F8E049">
      <w:pPr>
        <w:keepNext w:val="0"/>
        <w:keepLines w:val="0"/>
        <w:pageBreakBefore w:val="0"/>
        <w:widowControl w:val="0"/>
        <w:kinsoku/>
        <w:wordWrap/>
        <w:overflowPunct/>
        <w:topLinePunct w:val="0"/>
        <w:autoSpaceDE/>
        <w:autoSpaceDN/>
        <w:bidi w:val="0"/>
        <w:adjustRightInd w:val="0"/>
        <w:snapToGrid w:val="0"/>
        <w:spacing w:line="520" w:lineRule="atLeast"/>
        <w:textAlignment w:val="auto"/>
        <w:rPr>
          <w:rFonts w:hint="eastAsia" w:ascii="仿宋_GB2312" w:hAnsi="仿宋_GB2312" w:eastAsia="仿宋_GB2312" w:cs="仿宋_GB2312"/>
          <w:color w:val="auto"/>
          <w:kern w:val="0"/>
          <w:sz w:val="32"/>
          <w:szCs w:val="20"/>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霞</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县卫健局局</w:t>
      </w:r>
      <w:r>
        <w:rPr>
          <w:rFonts w:hint="eastAsia" w:ascii="仿宋_GB2312" w:hAnsi="仿宋_GB2312" w:eastAsia="仿宋_GB2312" w:cs="仿宋_GB2312"/>
          <w:color w:val="auto"/>
          <w:sz w:val="32"/>
          <w:szCs w:val="32"/>
          <w:lang w:eastAsia="zh-CN"/>
        </w:rPr>
        <w:t>长</w:t>
      </w:r>
    </w:p>
    <w:p w14:paraId="1E441904">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20" w:lineRule="atLeast"/>
        <w:ind w:right="0" w:rightChars="0" w:firstLine="2560" w:firstLineChars="800"/>
        <w:contextualSpacing/>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翔</w:t>
      </w:r>
      <w:r>
        <w:rPr>
          <w:rFonts w:hint="eastAsia" w:ascii="仿宋_GB2312" w:hAnsi="仿宋_GB2312" w:eastAsia="仿宋_GB2312" w:cs="仿宋_GB2312"/>
          <w:color w:val="auto"/>
          <w:kern w:val="0"/>
          <w:sz w:val="32"/>
          <w:szCs w:val="20"/>
          <w:lang w:val="en-US" w:eastAsia="zh-CN" w:bidi="ar"/>
        </w:rPr>
        <w:t xml:space="preserve">   县水利局局长</w:t>
      </w:r>
    </w:p>
    <w:p w14:paraId="0917B3D9">
      <w:pPr>
        <w:keepNext w:val="0"/>
        <w:keepLines w:val="0"/>
        <w:pageBreakBefore w:val="0"/>
        <w:widowControl w:val="0"/>
        <w:kinsoku/>
        <w:wordWrap/>
        <w:overflowPunct/>
        <w:topLinePunct w:val="0"/>
        <w:autoSpaceDE/>
        <w:autoSpaceDN/>
        <w:bidi w:val="0"/>
        <w:adjustRightInd w:val="0"/>
        <w:snapToGrid w:val="0"/>
        <w:spacing w:line="520" w:lineRule="atLeas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丁光棋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县文旅局局长</w:t>
      </w:r>
    </w:p>
    <w:p w14:paraId="5B34478E">
      <w:pPr>
        <w:keepNext w:val="0"/>
        <w:keepLines w:val="0"/>
        <w:pageBreakBefore w:val="0"/>
        <w:widowControl w:val="0"/>
        <w:kinsoku/>
        <w:wordWrap/>
        <w:overflowPunct/>
        <w:topLinePunct w:val="0"/>
        <w:autoSpaceDE/>
        <w:autoSpaceDN/>
        <w:bidi w:val="0"/>
        <w:adjustRightInd w:val="0"/>
        <w:snapToGrid w:val="0"/>
        <w:spacing w:line="520" w:lineRule="atLeast"/>
        <w:ind w:firstLine="2560" w:firstLineChars="8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林友玉   县城投公司董事长       </w:t>
      </w:r>
    </w:p>
    <w:p w14:paraId="192C4C74">
      <w:pPr>
        <w:keepNext w:val="0"/>
        <w:keepLines w:val="0"/>
        <w:pageBreakBefore w:val="0"/>
        <w:widowControl w:val="0"/>
        <w:kinsoku/>
        <w:wordWrap/>
        <w:overflowPunct/>
        <w:topLinePunct w:val="0"/>
        <w:autoSpaceDE/>
        <w:autoSpaceDN/>
        <w:bidi w:val="0"/>
        <w:adjustRightInd w:val="0"/>
        <w:snapToGrid w:val="0"/>
        <w:spacing w:line="520" w:lineRule="atLeast"/>
        <w:ind w:firstLine="2560" w:firstLineChars="8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各（乡）镇长</w:t>
      </w:r>
    </w:p>
    <w:p w14:paraId="098F2127">
      <w:pPr>
        <w:pStyle w:val="5"/>
        <w:rPr>
          <w:rFonts w:hint="default"/>
          <w:lang w:val="en-US" w:eastAsia="zh-CN"/>
        </w:rPr>
      </w:pPr>
      <w:r>
        <w:rPr>
          <w:rFonts w:hint="eastAsia" w:ascii="仿宋_GB2312" w:hAnsi="仿宋_GB2312" w:eastAsia="仿宋_GB2312" w:cs="仿宋_GB2312"/>
          <w:color w:val="auto"/>
          <w:sz w:val="32"/>
          <w:lang w:val="en-US" w:eastAsia="zh-CN"/>
        </w:rPr>
        <w:t xml:space="preserve">                </w:t>
      </w:r>
    </w:p>
    <w:p w14:paraId="06DEF64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outlineLvl w:val="9"/>
        <w:rPr>
          <w:rFonts w:hint="eastAsia" w:ascii="黑体" w:hAnsi="黑体" w:eastAsia="黑体" w:cs="黑体"/>
          <w:b w:val="0"/>
          <w:bCs/>
          <w:color w:val="auto"/>
          <w:kern w:val="44"/>
          <w:sz w:val="32"/>
          <w:szCs w:val="32"/>
          <w:u w:val="none"/>
          <w:lang w:val="en-US" w:eastAsia="zh-CN"/>
        </w:rPr>
      </w:pPr>
      <w:r>
        <w:rPr>
          <w:rFonts w:hint="eastAsia" w:ascii="黑体" w:hAnsi="黑体" w:eastAsia="黑体" w:cs="黑体"/>
          <w:b w:val="0"/>
          <w:bCs/>
          <w:color w:val="auto"/>
          <w:kern w:val="44"/>
          <w:sz w:val="32"/>
          <w:szCs w:val="32"/>
          <w:u w:val="none"/>
          <w:lang w:val="en-US" w:eastAsia="zh-CN"/>
        </w:rPr>
        <w:t>二、领导小组工作机制</w:t>
      </w:r>
    </w:p>
    <w:p w14:paraId="45BF153D">
      <w:pPr>
        <w:pStyle w:val="4"/>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领导小组建立联席会议制度，连江生态环境局局长</w:t>
      </w:r>
      <w:r>
        <w:rPr>
          <w:rFonts w:hint="eastAsia" w:ascii="仿宋_GB2312" w:hAnsi="仿宋_GB2312" w:eastAsia="仿宋_GB2312" w:cs="仿宋_GB2312"/>
          <w:color w:val="auto"/>
          <w:sz w:val="32"/>
          <w:szCs w:val="32"/>
          <w:lang w:eastAsia="zh-CN"/>
        </w:rPr>
        <w:t>欧阳雪莲</w:t>
      </w:r>
      <w:r>
        <w:rPr>
          <w:rFonts w:hint="eastAsia" w:ascii="仿宋_GB2312" w:hAnsi="仿宋_GB2312" w:eastAsia="仿宋_GB2312" w:cs="仿宋_GB2312"/>
          <w:color w:val="auto"/>
          <w:sz w:val="32"/>
          <w:szCs w:val="32"/>
          <w:u w:val="none"/>
          <w:lang w:val="en-US" w:eastAsia="zh-CN"/>
        </w:rPr>
        <w:t>任召集人。领导小组和联席会议办公室设在连江生态环境局，连江生态环境局局长</w:t>
      </w:r>
      <w:r>
        <w:rPr>
          <w:rFonts w:hint="eastAsia" w:ascii="仿宋_GB2312" w:hAnsi="仿宋_GB2312" w:eastAsia="仿宋_GB2312" w:cs="仿宋_GB2312"/>
          <w:color w:val="auto"/>
          <w:sz w:val="32"/>
          <w:szCs w:val="32"/>
          <w:lang w:eastAsia="zh-CN"/>
        </w:rPr>
        <w:t>欧阳雪莲</w:t>
      </w:r>
      <w:r>
        <w:rPr>
          <w:rFonts w:hint="eastAsia" w:ascii="仿宋_GB2312" w:hAnsi="仿宋_GB2312" w:eastAsia="仿宋_GB2312" w:cs="仿宋_GB2312"/>
          <w:color w:val="auto"/>
          <w:sz w:val="32"/>
          <w:szCs w:val="32"/>
          <w:u w:val="none"/>
          <w:lang w:val="en-US" w:eastAsia="zh-CN"/>
        </w:rPr>
        <w:t>兼任办公室主任，同时成立工作专班，抽调1名副科级领导干部担任工作专班副组长和工作专班办公室主任，工作专班由连江生态环境局、县住建局、县城投公司等人员组成。工作专班办公室负责督促落实领导小组作出的决策部署，了解掌握各地动态情况，定期通报各地工作进展情况，推动试点示范、培育典型，总结推广治理经验和模式，组织开展督查考核和工作成效评估。</w:t>
      </w:r>
    </w:p>
    <w:p w14:paraId="0CDB4819">
      <w:pPr>
        <w:ind w:firstLine="640" w:firstLineChars="200"/>
        <w:rPr>
          <w:rFonts w:hint="eastAsia"/>
          <w:lang w:val="en-US" w:eastAsia="zh-CN"/>
        </w:rPr>
        <w:sectPr>
          <w:headerReference r:id="rId3" w:type="default"/>
          <w:footerReference r:id="rId4" w:type="default"/>
          <w:pgSz w:w="11849" w:h="16781"/>
          <w:pgMar w:top="2268" w:right="1417" w:bottom="1701" w:left="1417" w:header="851" w:footer="992" w:gutter="0"/>
          <w:pgNumType w:fmt="decimal"/>
          <w:cols w:space="0" w:num="1"/>
          <w:rtlGutter w:val="0"/>
          <w:docGrid w:type="lines" w:linePitch="318" w:charSpace="0"/>
        </w:sectPr>
      </w:pPr>
      <w:r>
        <w:rPr>
          <w:rFonts w:hint="eastAsia" w:ascii="仿宋_GB2312" w:hAnsi="仿宋_GB2312" w:eastAsia="仿宋_GB2312" w:cs="仿宋_GB2312"/>
          <w:color w:val="auto"/>
          <w:sz w:val="32"/>
          <w:szCs w:val="32"/>
          <w:u w:val="none"/>
          <w:lang w:val="en-US" w:eastAsia="zh-CN"/>
        </w:rPr>
        <w:t>领导小组成员因职务变动不再担任成员的，由继任者接任。</w:t>
      </w:r>
    </w:p>
    <w:p w14:paraId="1615E822">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14:paraId="46571A83">
      <w:pPr>
        <w:adjustRightInd w:val="0"/>
        <w:snapToGrid w:val="0"/>
        <w:spacing w:line="300" w:lineRule="auto"/>
        <w:jc w:val="center"/>
        <w:rPr>
          <w:rFonts w:hint="eastAsia" w:ascii="宋体" w:hAnsi="宋体" w:eastAsia="宋体" w:cs="宋体"/>
          <w:b/>
          <w:bCs/>
          <w:color w:val="auto"/>
          <w:spacing w:val="-10"/>
          <w:sz w:val="36"/>
          <w:szCs w:val="36"/>
          <w:u w:val="none"/>
        </w:rPr>
      </w:pPr>
      <w:r>
        <w:rPr>
          <w:rFonts w:hint="eastAsia" w:ascii="宋体" w:hAnsi="宋体" w:eastAsia="宋体" w:cs="宋体"/>
          <w:b/>
          <w:bCs/>
          <w:color w:val="auto"/>
          <w:spacing w:val="-10"/>
          <w:sz w:val="36"/>
          <w:szCs w:val="36"/>
          <w:u w:val="none"/>
        </w:rPr>
        <w:t>全</w:t>
      </w:r>
      <w:r>
        <w:rPr>
          <w:rFonts w:hint="eastAsia" w:ascii="宋体" w:hAnsi="宋体" w:cs="宋体"/>
          <w:b/>
          <w:bCs/>
          <w:color w:val="auto"/>
          <w:spacing w:val="-10"/>
          <w:sz w:val="36"/>
          <w:szCs w:val="36"/>
          <w:u w:val="none"/>
          <w:lang w:eastAsia="zh-CN"/>
        </w:rPr>
        <w:t>县</w:t>
      </w:r>
      <w:r>
        <w:rPr>
          <w:rFonts w:hint="eastAsia" w:ascii="宋体" w:hAnsi="宋体" w:eastAsia="宋体" w:cs="宋体"/>
          <w:b/>
          <w:bCs/>
          <w:color w:val="auto"/>
          <w:spacing w:val="-10"/>
          <w:sz w:val="36"/>
          <w:szCs w:val="36"/>
          <w:u w:val="none"/>
        </w:rPr>
        <w:t>农村生活污水提升治理任务汇总表</w:t>
      </w:r>
    </w:p>
    <w:tbl>
      <w:tblPr>
        <w:tblStyle w:val="8"/>
        <w:tblW w:w="9112" w:type="dxa"/>
        <w:jc w:val="center"/>
        <w:tblLayout w:type="fixed"/>
        <w:tblCellMar>
          <w:top w:w="0" w:type="dxa"/>
          <w:left w:w="108" w:type="dxa"/>
          <w:bottom w:w="0" w:type="dxa"/>
          <w:right w:w="108" w:type="dxa"/>
        </w:tblCellMar>
      </w:tblPr>
      <w:tblGrid>
        <w:gridCol w:w="1350"/>
        <w:gridCol w:w="1300"/>
        <w:gridCol w:w="1850"/>
        <w:gridCol w:w="1988"/>
        <w:gridCol w:w="1161"/>
        <w:gridCol w:w="1463"/>
      </w:tblGrid>
      <w:tr w14:paraId="309A7276">
        <w:tblPrEx>
          <w:tblCellMar>
            <w:top w:w="0" w:type="dxa"/>
            <w:left w:w="108" w:type="dxa"/>
            <w:bottom w:w="0" w:type="dxa"/>
            <w:right w:w="108" w:type="dxa"/>
          </w:tblCellMar>
        </w:tblPrEx>
        <w:trPr>
          <w:trHeight w:val="445" w:hRule="exact"/>
          <w:tblHeader/>
          <w:jc w:val="center"/>
        </w:trPr>
        <w:tc>
          <w:tcPr>
            <w:tcW w:w="1350" w:type="dxa"/>
            <w:vMerge w:val="restart"/>
            <w:tcBorders>
              <w:top w:val="single" w:color="auto" w:sz="4" w:space="0"/>
              <w:left w:val="single" w:color="auto" w:sz="4" w:space="0"/>
              <w:bottom w:val="nil"/>
              <w:right w:val="single" w:color="auto" w:sz="4" w:space="0"/>
            </w:tcBorders>
            <w:vAlign w:val="center"/>
          </w:tcPr>
          <w:p w14:paraId="2C6E45C4">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县（市）区</w:t>
            </w:r>
          </w:p>
        </w:tc>
        <w:tc>
          <w:tcPr>
            <w:tcW w:w="1300" w:type="dxa"/>
            <w:vMerge w:val="restart"/>
            <w:tcBorders>
              <w:top w:val="single" w:color="auto" w:sz="4" w:space="0"/>
              <w:left w:val="nil"/>
              <w:bottom w:val="nil"/>
              <w:right w:val="single" w:color="auto" w:sz="4" w:space="0"/>
            </w:tcBorders>
            <w:vAlign w:val="center"/>
          </w:tcPr>
          <w:p w14:paraId="359099FA">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提升治理</w:t>
            </w:r>
            <w:r>
              <w:rPr>
                <w:rFonts w:hint="eastAsia" w:ascii="宋体" w:hAnsi="宋体" w:eastAsia="宋体" w:cs="宋体"/>
                <w:color w:val="auto"/>
                <w:sz w:val="21"/>
                <w:szCs w:val="21"/>
                <w:u w:val="none"/>
                <w:lang w:eastAsia="zh-CN"/>
              </w:rPr>
              <w:t>行政</w:t>
            </w:r>
            <w:r>
              <w:rPr>
                <w:rFonts w:hint="eastAsia" w:ascii="宋体" w:hAnsi="宋体" w:eastAsia="宋体" w:cs="宋体"/>
                <w:color w:val="auto"/>
                <w:sz w:val="21"/>
                <w:szCs w:val="21"/>
                <w:u w:val="none"/>
              </w:rPr>
              <w:t>村</w:t>
            </w:r>
            <w:r>
              <w:rPr>
                <w:rFonts w:hint="eastAsia" w:ascii="宋体" w:hAnsi="宋体" w:eastAsia="宋体" w:cs="宋体"/>
                <w:color w:val="auto"/>
                <w:sz w:val="21"/>
                <w:szCs w:val="21"/>
                <w:u w:val="none"/>
                <w:lang w:eastAsia="zh-CN"/>
              </w:rPr>
              <w:t>总</w:t>
            </w:r>
            <w:r>
              <w:rPr>
                <w:rFonts w:hint="eastAsia" w:ascii="宋体" w:hAnsi="宋体" w:eastAsia="宋体" w:cs="宋体"/>
                <w:color w:val="auto"/>
                <w:sz w:val="21"/>
                <w:szCs w:val="21"/>
                <w:u w:val="none"/>
              </w:rPr>
              <w:t>数</w:t>
            </w:r>
          </w:p>
        </w:tc>
        <w:tc>
          <w:tcPr>
            <w:tcW w:w="6462" w:type="dxa"/>
            <w:gridSpan w:val="4"/>
            <w:tcBorders>
              <w:top w:val="single" w:color="auto" w:sz="4" w:space="0"/>
              <w:left w:val="nil"/>
              <w:bottom w:val="single" w:color="auto" w:sz="4" w:space="0"/>
              <w:right w:val="single" w:color="auto" w:sz="4" w:space="0"/>
            </w:tcBorders>
            <w:vAlign w:val="center"/>
          </w:tcPr>
          <w:p w14:paraId="14E05C40">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总任务数</w:t>
            </w:r>
          </w:p>
        </w:tc>
      </w:tr>
      <w:tr w14:paraId="5744E7B9">
        <w:tblPrEx>
          <w:tblCellMar>
            <w:top w:w="0" w:type="dxa"/>
            <w:left w:w="108" w:type="dxa"/>
            <w:bottom w:w="0" w:type="dxa"/>
            <w:right w:w="108" w:type="dxa"/>
          </w:tblCellMar>
        </w:tblPrEx>
        <w:trPr>
          <w:trHeight w:val="445" w:hRule="exact"/>
          <w:tblHeader/>
          <w:jc w:val="center"/>
        </w:trPr>
        <w:tc>
          <w:tcPr>
            <w:tcW w:w="1350" w:type="dxa"/>
            <w:vMerge w:val="continue"/>
            <w:tcBorders>
              <w:top w:val="nil"/>
              <w:left w:val="single" w:color="auto" w:sz="4" w:space="0"/>
              <w:bottom w:val="nil"/>
              <w:right w:val="single" w:color="auto" w:sz="4" w:space="0"/>
            </w:tcBorders>
            <w:vAlign w:val="center"/>
          </w:tcPr>
          <w:p w14:paraId="6D96BB9F">
            <w:pPr>
              <w:rPr>
                <w:rFonts w:hint="eastAsia" w:ascii="宋体" w:hAnsi="宋体" w:eastAsia="宋体" w:cs="宋体"/>
                <w:color w:val="auto"/>
                <w:sz w:val="21"/>
                <w:szCs w:val="21"/>
                <w:u w:val="none"/>
              </w:rPr>
            </w:pPr>
          </w:p>
        </w:tc>
        <w:tc>
          <w:tcPr>
            <w:tcW w:w="1300" w:type="dxa"/>
            <w:vMerge w:val="continue"/>
            <w:tcBorders>
              <w:top w:val="nil"/>
              <w:left w:val="nil"/>
              <w:bottom w:val="nil"/>
              <w:right w:val="single" w:color="auto" w:sz="4" w:space="0"/>
            </w:tcBorders>
            <w:vAlign w:val="center"/>
          </w:tcPr>
          <w:p w14:paraId="6E113FB2">
            <w:pPr>
              <w:rPr>
                <w:rFonts w:hint="eastAsia" w:ascii="宋体" w:hAnsi="宋体" w:eastAsia="宋体" w:cs="宋体"/>
                <w:color w:val="auto"/>
                <w:sz w:val="21"/>
                <w:szCs w:val="21"/>
                <w:u w:val="none"/>
              </w:rPr>
            </w:pPr>
          </w:p>
        </w:tc>
        <w:tc>
          <w:tcPr>
            <w:tcW w:w="3838" w:type="dxa"/>
            <w:gridSpan w:val="2"/>
            <w:tcBorders>
              <w:top w:val="single" w:color="auto" w:sz="4" w:space="0"/>
              <w:left w:val="nil"/>
              <w:bottom w:val="single" w:color="auto" w:sz="4" w:space="0"/>
              <w:right w:val="single" w:color="auto" w:sz="4" w:space="0"/>
            </w:tcBorders>
            <w:vAlign w:val="center"/>
          </w:tcPr>
          <w:p w14:paraId="1E29B842">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治理类村庄数</w:t>
            </w:r>
          </w:p>
        </w:tc>
        <w:tc>
          <w:tcPr>
            <w:tcW w:w="1161" w:type="dxa"/>
            <w:vMerge w:val="restart"/>
            <w:tcBorders>
              <w:top w:val="single" w:color="auto" w:sz="4" w:space="0"/>
              <w:left w:val="nil"/>
              <w:bottom w:val="nil"/>
              <w:right w:val="single" w:color="auto" w:sz="4" w:space="0"/>
            </w:tcBorders>
            <w:vAlign w:val="center"/>
          </w:tcPr>
          <w:p w14:paraId="7BD7ABB9">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管控类村庄数</w:t>
            </w:r>
          </w:p>
        </w:tc>
        <w:tc>
          <w:tcPr>
            <w:tcW w:w="1463" w:type="dxa"/>
            <w:vMerge w:val="restart"/>
            <w:tcBorders>
              <w:top w:val="single" w:color="auto" w:sz="4" w:space="0"/>
              <w:left w:val="nil"/>
              <w:bottom w:val="nil"/>
              <w:right w:val="single" w:color="auto" w:sz="4" w:space="0"/>
            </w:tcBorders>
            <w:vAlign w:val="center"/>
          </w:tcPr>
          <w:p w14:paraId="2F008E7C">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其中：七类重点村庄数</w:t>
            </w:r>
          </w:p>
        </w:tc>
      </w:tr>
      <w:tr w14:paraId="56AD359B">
        <w:tblPrEx>
          <w:tblCellMar>
            <w:top w:w="0" w:type="dxa"/>
            <w:left w:w="108" w:type="dxa"/>
            <w:bottom w:w="0" w:type="dxa"/>
            <w:right w:w="108" w:type="dxa"/>
          </w:tblCellMar>
        </w:tblPrEx>
        <w:trPr>
          <w:trHeight w:val="895" w:hRule="atLeast"/>
          <w:tblHeader/>
          <w:jc w:val="center"/>
        </w:trPr>
        <w:tc>
          <w:tcPr>
            <w:tcW w:w="1350" w:type="dxa"/>
            <w:vMerge w:val="continue"/>
            <w:tcBorders>
              <w:top w:val="nil"/>
              <w:left w:val="single" w:color="auto" w:sz="4" w:space="0"/>
              <w:bottom w:val="single" w:color="auto" w:sz="4" w:space="0"/>
              <w:right w:val="single" w:color="auto" w:sz="4" w:space="0"/>
            </w:tcBorders>
            <w:vAlign w:val="center"/>
          </w:tcPr>
          <w:p w14:paraId="409DE544">
            <w:pPr>
              <w:rPr>
                <w:rFonts w:hint="eastAsia" w:ascii="宋体" w:hAnsi="宋体" w:eastAsia="宋体" w:cs="宋体"/>
                <w:color w:val="auto"/>
                <w:sz w:val="21"/>
                <w:szCs w:val="21"/>
                <w:u w:val="none"/>
              </w:rPr>
            </w:pPr>
          </w:p>
        </w:tc>
        <w:tc>
          <w:tcPr>
            <w:tcW w:w="1300" w:type="dxa"/>
            <w:vMerge w:val="continue"/>
            <w:tcBorders>
              <w:top w:val="nil"/>
              <w:left w:val="nil"/>
              <w:bottom w:val="single" w:color="auto" w:sz="4" w:space="0"/>
              <w:right w:val="single" w:color="auto" w:sz="4" w:space="0"/>
            </w:tcBorders>
            <w:vAlign w:val="center"/>
          </w:tcPr>
          <w:p w14:paraId="0EF8DFF4">
            <w:pPr>
              <w:rPr>
                <w:rFonts w:hint="eastAsia" w:ascii="宋体" w:hAnsi="宋体" w:eastAsia="宋体" w:cs="宋体"/>
                <w:color w:val="auto"/>
                <w:sz w:val="21"/>
                <w:szCs w:val="21"/>
                <w:u w:val="none"/>
              </w:rPr>
            </w:pPr>
          </w:p>
        </w:tc>
        <w:tc>
          <w:tcPr>
            <w:tcW w:w="1850" w:type="dxa"/>
            <w:tcBorders>
              <w:top w:val="nil"/>
              <w:left w:val="nil"/>
              <w:bottom w:val="single" w:color="auto" w:sz="4" w:space="0"/>
              <w:right w:val="single" w:color="auto" w:sz="4" w:space="0"/>
            </w:tcBorders>
            <w:vAlign w:val="center"/>
          </w:tcPr>
          <w:p w14:paraId="41087DD2">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纳入城镇污水管网村庄数</w:t>
            </w:r>
          </w:p>
        </w:tc>
        <w:tc>
          <w:tcPr>
            <w:tcW w:w="1988" w:type="dxa"/>
            <w:tcBorders>
              <w:top w:val="nil"/>
              <w:left w:val="nil"/>
              <w:bottom w:val="single" w:color="auto" w:sz="4" w:space="0"/>
              <w:right w:val="single" w:color="auto" w:sz="4" w:space="0"/>
            </w:tcBorders>
            <w:vAlign w:val="center"/>
          </w:tcPr>
          <w:p w14:paraId="2074B192">
            <w:pPr>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建设集中式污水处理设施村庄数</w:t>
            </w:r>
          </w:p>
        </w:tc>
        <w:tc>
          <w:tcPr>
            <w:tcW w:w="1161" w:type="dxa"/>
            <w:vMerge w:val="continue"/>
            <w:tcBorders>
              <w:top w:val="nil"/>
              <w:left w:val="nil"/>
              <w:bottom w:val="single" w:color="auto" w:sz="4" w:space="0"/>
              <w:right w:val="single" w:color="auto" w:sz="4" w:space="0"/>
            </w:tcBorders>
            <w:vAlign w:val="center"/>
          </w:tcPr>
          <w:p w14:paraId="001B09F1">
            <w:pPr>
              <w:rPr>
                <w:rFonts w:hint="eastAsia" w:ascii="宋体" w:hAnsi="宋体" w:eastAsia="宋体" w:cs="宋体"/>
                <w:color w:val="auto"/>
                <w:sz w:val="21"/>
                <w:szCs w:val="21"/>
                <w:u w:val="none"/>
              </w:rPr>
            </w:pPr>
          </w:p>
        </w:tc>
        <w:tc>
          <w:tcPr>
            <w:tcW w:w="1463" w:type="dxa"/>
            <w:vMerge w:val="continue"/>
            <w:tcBorders>
              <w:top w:val="nil"/>
              <w:left w:val="nil"/>
              <w:bottom w:val="single" w:color="auto" w:sz="4" w:space="0"/>
              <w:right w:val="single" w:color="auto" w:sz="4" w:space="0"/>
            </w:tcBorders>
            <w:vAlign w:val="center"/>
          </w:tcPr>
          <w:p w14:paraId="15C844CB">
            <w:pPr>
              <w:rPr>
                <w:rFonts w:hint="eastAsia" w:ascii="宋体" w:hAnsi="宋体" w:eastAsia="宋体" w:cs="宋体"/>
                <w:color w:val="auto"/>
                <w:sz w:val="21"/>
                <w:szCs w:val="21"/>
                <w:u w:val="none"/>
              </w:rPr>
            </w:pPr>
          </w:p>
        </w:tc>
      </w:tr>
      <w:tr w14:paraId="4D131657">
        <w:tblPrEx>
          <w:tblCellMar>
            <w:top w:w="0" w:type="dxa"/>
            <w:left w:w="108" w:type="dxa"/>
            <w:bottom w:w="0" w:type="dxa"/>
            <w:right w:w="108" w:type="dxa"/>
          </w:tblCellMar>
        </w:tblPrEx>
        <w:trPr>
          <w:trHeight w:val="1046" w:hRule="atLeast"/>
          <w:jc w:val="center"/>
        </w:trPr>
        <w:tc>
          <w:tcPr>
            <w:tcW w:w="1350" w:type="dxa"/>
            <w:tcBorders>
              <w:top w:val="nil"/>
              <w:left w:val="single" w:color="auto" w:sz="4" w:space="0"/>
              <w:bottom w:val="single" w:color="auto" w:sz="4" w:space="0"/>
              <w:right w:val="single" w:color="auto" w:sz="4" w:space="0"/>
            </w:tcBorders>
            <w:vAlign w:val="center"/>
          </w:tcPr>
          <w:p w14:paraId="0A6A7887">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连江县</w:t>
            </w:r>
          </w:p>
        </w:tc>
        <w:tc>
          <w:tcPr>
            <w:tcW w:w="1300" w:type="dxa"/>
            <w:tcBorders>
              <w:top w:val="nil"/>
              <w:left w:val="nil"/>
              <w:bottom w:val="single" w:color="auto" w:sz="4" w:space="0"/>
              <w:right w:val="single" w:color="auto" w:sz="4" w:space="0"/>
            </w:tcBorders>
            <w:vAlign w:val="center"/>
          </w:tcPr>
          <w:p w14:paraId="6AD645A7">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199</w:t>
            </w:r>
          </w:p>
        </w:tc>
        <w:tc>
          <w:tcPr>
            <w:tcW w:w="1850" w:type="dxa"/>
            <w:tcBorders>
              <w:top w:val="nil"/>
              <w:left w:val="nil"/>
              <w:bottom w:val="single" w:color="auto" w:sz="4" w:space="0"/>
              <w:right w:val="single" w:color="auto" w:sz="4" w:space="0"/>
            </w:tcBorders>
            <w:vAlign w:val="center"/>
          </w:tcPr>
          <w:p w14:paraId="4E987507">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28</w:t>
            </w:r>
          </w:p>
        </w:tc>
        <w:tc>
          <w:tcPr>
            <w:tcW w:w="1988" w:type="dxa"/>
            <w:tcBorders>
              <w:top w:val="nil"/>
              <w:left w:val="nil"/>
              <w:bottom w:val="single" w:color="auto" w:sz="4" w:space="0"/>
              <w:right w:val="single" w:color="auto" w:sz="4" w:space="0"/>
            </w:tcBorders>
            <w:vAlign w:val="center"/>
          </w:tcPr>
          <w:p w14:paraId="4EC80B7E">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103</w:t>
            </w:r>
          </w:p>
        </w:tc>
        <w:tc>
          <w:tcPr>
            <w:tcW w:w="1161" w:type="dxa"/>
            <w:tcBorders>
              <w:top w:val="nil"/>
              <w:left w:val="nil"/>
              <w:bottom w:val="single" w:color="auto" w:sz="4" w:space="0"/>
              <w:right w:val="single" w:color="auto" w:sz="4" w:space="0"/>
            </w:tcBorders>
            <w:vAlign w:val="center"/>
          </w:tcPr>
          <w:p w14:paraId="2A1E0EB1">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68</w:t>
            </w:r>
          </w:p>
        </w:tc>
        <w:tc>
          <w:tcPr>
            <w:tcW w:w="1463" w:type="dxa"/>
            <w:tcBorders>
              <w:top w:val="nil"/>
              <w:left w:val="nil"/>
              <w:bottom w:val="single" w:color="auto" w:sz="4" w:space="0"/>
              <w:right w:val="single" w:color="auto" w:sz="4" w:space="0"/>
            </w:tcBorders>
            <w:vAlign w:val="center"/>
          </w:tcPr>
          <w:p w14:paraId="56AB749A">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94</w:t>
            </w:r>
          </w:p>
        </w:tc>
      </w:tr>
    </w:tbl>
    <w:p w14:paraId="4A0F8D66">
      <w:pPr>
        <w:keepNext w:val="0"/>
        <w:keepLines w:val="0"/>
        <w:pageBreakBefore w:val="0"/>
        <w:widowControl w:val="0"/>
        <w:kinsoku/>
        <w:wordWrap/>
        <w:overflowPunct/>
        <w:topLinePunct w:val="0"/>
        <w:autoSpaceDE/>
        <w:autoSpaceDN/>
        <w:bidi w:val="0"/>
        <w:adjustRightInd w:val="0"/>
        <w:snapToGrid w:val="0"/>
        <w:spacing w:before="160" w:beforeLines="50" w:line="360" w:lineRule="auto"/>
        <w:ind w:left="0" w:hanging="630" w:hangingChars="3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注：1.治理类村庄是指人口集聚程度高、对尾水排放有严格要求的村庄，主要通过纳入城镇污水处理厂或建设集中式污水处理设施实施治理，确保达标排放。</w:t>
      </w:r>
    </w:p>
    <w:p w14:paraId="20FEDFDF">
      <w:pPr>
        <w:keepNext w:val="0"/>
        <w:keepLines w:val="0"/>
        <w:pageBreakBefore w:val="0"/>
        <w:widowControl w:val="0"/>
        <w:kinsoku/>
        <w:wordWrap/>
        <w:overflowPunct/>
        <w:topLinePunct w:val="0"/>
        <w:autoSpaceDE/>
        <w:autoSpaceDN/>
        <w:bidi w:val="0"/>
        <w:adjustRightInd w:val="0"/>
        <w:snapToGrid w:val="0"/>
        <w:spacing w:line="360" w:lineRule="auto"/>
        <w:ind w:left="630" w:leftChars="200" w:hanging="210" w:hangingChars="1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2.管控类村庄是指人口集聚程度低、对尾水排放要求较低的村庄，主要通过户厕改造三格化粪池实现粪污无害化处理，尾水排入山体、林地、农田消纳，实现管控。</w:t>
      </w:r>
    </w:p>
    <w:p w14:paraId="3673E182">
      <w:pPr>
        <w:keepNext w:val="0"/>
        <w:keepLines w:val="0"/>
        <w:pageBreakBefore w:val="0"/>
        <w:widowControl w:val="0"/>
        <w:kinsoku/>
        <w:wordWrap/>
        <w:overflowPunct/>
        <w:topLinePunct w:val="0"/>
        <w:autoSpaceDE/>
        <w:autoSpaceDN/>
        <w:bidi w:val="0"/>
        <w:adjustRightInd w:val="0"/>
        <w:snapToGrid w:val="0"/>
        <w:spacing w:line="360" w:lineRule="auto"/>
        <w:ind w:left="630" w:leftChars="200" w:hanging="210" w:hangingChars="1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3.完成治理的村庄</w:t>
      </w:r>
      <w:r>
        <w:rPr>
          <w:rFonts w:hint="eastAsia" w:ascii="宋体" w:hAnsi="宋体" w:eastAsia="宋体" w:cs="宋体"/>
          <w:color w:val="auto"/>
          <w:sz w:val="21"/>
          <w:szCs w:val="21"/>
          <w:u w:val="none"/>
          <w:lang w:val="en-US" w:eastAsia="zh-CN"/>
        </w:rPr>
        <w:t>评估</w:t>
      </w:r>
      <w:r>
        <w:rPr>
          <w:rFonts w:hint="eastAsia" w:ascii="宋体" w:hAnsi="宋体" w:eastAsia="宋体" w:cs="宋体"/>
          <w:color w:val="auto"/>
          <w:sz w:val="21"/>
          <w:szCs w:val="21"/>
          <w:u w:val="none"/>
        </w:rPr>
        <w:t>，按《福建省农村生活污水提升治理村庄核查评估管理暂行办法》执行。</w:t>
      </w:r>
    </w:p>
    <w:p w14:paraId="139BE177">
      <w:pPr>
        <w:keepNext w:val="0"/>
        <w:keepLines w:val="0"/>
        <w:pageBreakBefore w:val="0"/>
        <w:widowControl w:val="0"/>
        <w:kinsoku/>
        <w:wordWrap/>
        <w:overflowPunct/>
        <w:topLinePunct w:val="0"/>
        <w:autoSpaceDE/>
        <w:autoSpaceDN/>
        <w:bidi w:val="0"/>
        <w:adjustRightInd w:val="0"/>
        <w:snapToGrid w:val="0"/>
        <w:spacing w:line="360" w:lineRule="auto"/>
        <w:ind w:left="630" w:leftChars="200" w:hanging="210" w:hangingChars="1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4.提升治理村庄不包括城市、乡镇建成区的村（社区）、已拆迁或三年内计划拆迁的村，各地提升治理村数、七类重点村庄数根据村庄实际演变情况动态调整。</w:t>
      </w:r>
    </w:p>
    <w:p w14:paraId="4D9034CE">
      <w:pPr>
        <w:pStyle w:val="2"/>
        <w:keepNext w:val="0"/>
        <w:keepLines w:val="0"/>
        <w:pageBreakBefore w:val="0"/>
        <w:widowControl w:val="0"/>
        <w:kinsoku/>
        <w:wordWrap/>
        <w:overflowPunct/>
        <w:topLinePunct w:val="0"/>
        <w:autoSpaceDE/>
        <w:autoSpaceDN/>
        <w:bidi w:val="0"/>
        <w:adjustRightInd w:val="0"/>
        <w:spacing w:line="360" w:lineRule="auto"/>
        <w:ind w:left="420" w:leftChars="200" w:firstLine="2" w:firstLineChars="1"/>
        <w:textAlignment w:val="auto"/>
        <w:rPr>
          <w:rFonts w:hint="eastAsia" w:ascii="宋体" w:hAnsi="宋体" w:eastAsia="宋体" w:cs="宋体"/>
          <w:color w:val="auto"/>
          <w:sz w:val="21"/>
          <w:szCs w:val="21"/>
          <w:u w:val="none"/>
          <w:shd w:val="clear" w:color="auto" w:fill="auto"/>
          <w:lang w:eastAsia="zh-CN"/>
        </w:rPr>
      </w:pPr>
      <w:r>
        <w:rPr>
          <w:rFonts w:hint="eastAsia" w:ascii="宋体" w:hAnsi="宋体" w:eastAsia="宋体" w:cs="宋体"/>
          <w:color w:val="auto"/>
          <w:sz w:val="21"/>
          <w:szCs w:val="21"/>
          <w:u w:val="none"/>
          <w:shd w:val="clear" w:color="auto" w:fill="auto"/>
          <w:lang w:val="en-US" w:eastAsia="zh-CN"/>
        </w:rPr>
        <w:t>5.</w:t>
      </w:r>
      <w:r>
        <w:rPr>
          <w:rFonts w:hint="eastAsia" w:ascii="宋体" w:hAnsi="宋体" w:eastAsia="宋体" w:cs="宋体"/>
          <w:color w:val="auto"/>
          <w:sz w:val="21"/>
          <w:szCs w:val="21"/>
          <w:u w:val="none"/>
          <w:shd w:val="clear" w:color="auto" w:fill="auto"/>
        </w:rPr>
        <w:t>七类重点</w:t>
      </w:r>
      <w:r>
        <w:rPr>
          <w:rFonts w:hint="eastAsia" w:ascii="宋体" w:hAnsi="宋体" w:eastAsia="宋体" w:cs="宋体"/>
          <w:color w:val="auto"/>
          <w:sz w:val="21"/>
          <w:szCs w:val="21"/>
          <w:u w:val="none"/>
          <w:shd w:val="clear" w:color="auto" w:fill="auto"/>
          <w:lang w:eastAsia="zh-CN"/>
        </w:rPr>
        <w:t>村庄：集中式饮用水水源地保护区、水质需进一步稳定的流域控制单位、重要</w:t>
      </w:r>
    </w:p>
    <w:p w14:paraId="3B50370B">
      <w:pPr>
        <w:pStyle w:val="2"/>
        <w:keepNext w:val="0"/>
        <w:keepLines w:val="0"/>
        <w:pageBreakBefore w:val="0"/>
        <w:widowControl w:val="0"/>
        <w:kinsoku/>
        <w:wordWrap/>
        <w:overflowPunct/>
        <w:topLinePunct w:val="0"/>
        <w:autoSpaceDE/>
        <w:autoSpaceDN/>
        <w:bidi w:val="0"/>
        <w:adjustRightInd w:val="0"/>
        <w:spacing w:line="360" w:lineRule="auto"/>
        <w:ind w:left="630" w:leftChars="300" w:firstLine="0" w:firstLineChars="0"/>
        <w:textAlignment w:val="auto"/>
        <w:rPr>
          <w:rFonts w:hint="eastAsia" w:ascii="宋体" w:hAnsi="宋体" w:eastAsia="宋体" w:cs="宋体"/>
          <w:color w:val="auto"/>
          <w:sz w:val="21"/>
          <w:szCs w:val="21"/>
          <w:u w:val="none"/>
          <w:shd w:val="clear" w:color="auto" w:fill="auto"/>
          <w:lang w:val="en-US" w:eastAsia="zh-CN"/>
        </w:rPr>
        <w:sectPr>
          <w:pgSz w:w="11849" w:h="16781"/>
          <w:pgMar w:top="1701" w:right="1587" w:bottom="1417" w:left="1587" w:header="851" w:footer="992" w:gutter="0"/>
          <w:pgNumType w:fmt="decimal"/>
          <w:cols w:space="720" w:num="1"/>
          <w:rtlGutter w:val="0"/>
          <w:docGrid w:type="lines" w:linePitch="318" w:charSpace="0"/>
        </w:sectPr>
      </w:pPr>
      <w:r>
        <w:rPr>
          <w:rFonts w:hint="eastAsia" w:ascii="宋体" w:hAnsi="宋体" w:eastAsia="宋体" w:cs="宋体"/>
          <w:color w:val="auto"/>
          <w:sz w:val="21"/>
          <w:szCs w:val="21"/>
          <w:u w:val="none"/>
          <w:shd w:val="clear" w:color="auto" w:fill="auto"/>
          <w:lang w:eastAsia="zh-CN"/>
        </w:rPr>
        <w:t>海湾沿岸、存在黑臭水体、接待旅游人口较多、乡村振兴试点村、两高沿线等环境敏感区域内村庄。</w:t>
      </w:r>
    </w:p>
    <w:p w14:paraId="2388839B">
      <w:pPr>
        <w:pStyle w:val="2"/>
        <w:ind w:left="0" w:leftChars="0" w:firstLine="0" w:firstLineChars="0"/>
        <w:rPr>
          <w:rFonts w:hint="eastAsia" w:ascii="黑体" w:hAnsi="黑体" w:eastAsia="黑体" w:cs="黑体"/>
          <w:lang w:val="en-US" w:eastAsia="zh-CN"/>
        </w:rPr>
      </w:pPr>
      <w:bookmarkStart w:id="0" w:name="_Hlk57391642"/>
      <w:r>
        <w:rPr>
          <w:rFonts w:hint="eastAsia" w:ascii="黑体" w:hAnsi="黑体" w:eastAsia="黑体" w:cs="黑体"/>
          <w:lang w:eastAsia="zh-CN"/>
        </w:rPr>
        <w:t>附件</w:t>
      </w:r>
      <w:r>
        <w:rPr>
          <w:rFonts w:hint="eastAsia" w:ascii="黑体" w:hAnsi="黑体" w:eastAsia="黑体" w:cs="黑体"/>
          <w:lang w:val="en-US" w:eastAsia="zh-CN"/>
        </w:rPr>
        <w:t>3</w:t>
      </w:r>
    </w:p>
    <w:p w14:paraId="080E12B9">
      <w:pPr>
        <w:keepNext w:val="0"/>
        <w:keepLines w:val="0"/>
        <w:pageBreakBefore w:val="0"/>
        <w:widowControl w:val="0"/>
        <w:kinsoku/>
        <w:wordWrap/>
        <w:overflowPunct/>
        <w:topLinePunct w:val="0"/>
        <w:autoSpaceDE/>
        <w:autoSpaceDN/>
        <w:bidi w:val="0"/>
        <w:adjustRightInd w:val="0"/>
        <w:snapToGrid w:val="0"/>
        <w:spacing w:after="165" w:afterLines="50" w:line="240" w:lineRule="auto"/>
        <w:jc w:val="center"/>
        <w:textAlignment w:val="auto"/>
        <w:rPr>
          <w:rFonts w:hint="eastAsia" w:ascii="宋体" w:hAnsi="宋体" w:eastAsia="宋体" w:cs="宋体"/>
          <w:b/>
          <w:bCs/>
          <w:color w:val="auto"/>
          <w:spacing w:val="-10"/>
          <w:sz w:val="36"/>
          <w:szCs w:val="36"/>
          <w:u w:val="none"/>
        </w:rPr>
      </w:pPr>
      <w:r>
        <w:rPr>
          <w:rFonts w:hint="eastAsia" w:ascii="宋体" w:hAnsi="宋体" w:eastAsia="宋体" w:cs="宋体"/>
          <w:b/>
          <w:bCs/>
          <w:color w:val="auto"/>
          <w:spacing w:val="-10"/>
          <w:sz w:val="36"/>
          <w:szCs w:val="36"/>
          <w:u w:val="none"/>
        </w:rPr>
        <w:t>全</w:t>
      </w:r>
      <w:r>
        <w:rPr>
          <w:rFonts w:hint="eastAsia" w:ascii="宋体" w:hAnsi="宋体" w:cs="宋体"/>
          <w:b/>
          <w:bCs/>
          <w:color w:val="auto"/>
          <w:spacing w:val="-10"/>
          <w:sz w:val="36"/>
          <w:szCs w:val="36"/>
          <w:u w:val="none"/>
          <w:lang w:eastAsia="zh-CN"/>
        </w:rPr>
        <w:t>县</w:t>
      </w:r>
      <w:r>
        <w:rPr>
          <w:rFonts w:hint="eastAsia" w:ascii="宋体" w:hAnsi="宋体" w:eastAsia="宋体" w:cs="宋体"/>
          <w:b/>
          <w:bCs/>
          <w:color w:val="auto"/>
          <w:spacing w:val="-10"/>
          <w:sz w:val="36"/>
          <w:szCs w:val="36"/>
          <w:u w:val="none"/>
        </w:rPr>
        <w:t>农村生活污水提升治理核查评估</w:t>
      </w:r>
      <w:r>
        <w:rPr>
          <w:rFonts w:hint="eastAsia" w:ascii="宋体" w:hAnsi="宋体" w:cs="宋体"/>
          <w:b/>
          <w:bCs/>
          <w:color w:val="auto"/>
          <w:spacing w:val="-10"/>
          <w:sz w:val="36"/>
          <w:szCs w:val="36"/>
          <w:u w:val="none"/>
          <w:lang w:eastAsia="zh-CN"/>
        </w:rPr>
        <w:t>各年度</w:t>
      </w:r>
      <w:r>
        <w:rPr>
          <w:rFonts w:hint="eastAsia" w:ascii="宋体" w:hAnsi="宋体" w:eastAsia="宋体" w:cs="宋体"/>
          <w:b/>
          <w:bCs/>
          <w:color w:val="auto"/>
          <w:spacing w:val="-10"/>
          <w:sz w:val="36"/>
          <w:szCs w:val="36"/>
          <w:u w:val="none"/>
        </w:rPr>
        <w:t>任务表（</w:t>
      </w:r>
      <w:r>
        <w:rPr>
          <w:rFonts w:hint="eastAsia" w:ascii="宋体" w:hAnsi="宋体" w:eastAsia="宋体" w:cs="宋体"/>
          <w:b/>
          <w:bCs/>
          <w:color w:val="auto"/>
          <w:spacing w:val="-10"/>
          <w:sz w:val="36"/>
          <w:szCs w:val="36"/>
          <w:u w:val="none"/>
          <w:lang w:val="en"/>
        </w:rPr>
        <w:t>2021-2025</w:t>
      </w:r>
      <w:r>
        <w:rPr>
          <w:rFonts w:hint="eastAsia" w:ascii="宋体" w:hAnsi="宋体" w:eastAsia="宋体" w:cs="宋体"/>
          <w:b/>
          <w:bCs/>
          <w:color w:val="auto"/>
          <w:spacing w:val="-10"/>
          <w:sz w:val="36"/>
          <w:szCs w:val="36"/>
          <w:u w:val="none"/>
        </w:rPr>
        <w:t>年）</w:t>
      </w:r>
    </w:p>
    <w:bookmarkEnd w:id="0"/>
    <w:tbl>
      <w:tblPr>
        <w:tblStyle w:val="8"/>
        <w:tblW w:w="14127" w:type="dxa"/>
        <w:tblInd w:w="0" w:type="dxa"/>
        <w:tblLayout w:type="fixed"/>
        <w:tblCellMar>
          <w:top w:w="0" w:type="dxa"/>
          <w:left w:w="108" w:type="dxa"/>
          <w:bottom w:w="0" w:type="dxa"/>
          <w:right w:w="108" w:type="dxa"/>
        </w:tblCellMar>
      </w:tblPr>
      <w:tblGrid>
        <w:gridCol w:w="1358"/>
        <w:gridCol w:w="1431"/>
        <w:gridCol w:w="1934"/>
        <w:gridCol w:w="1552"/>
        <w:gridCol w:w="1496"/>
        <w:gridCol w:w="1634"/>
        <w:gridCol w:w="1551"/>
        <w:gridCol w:w="1455"/>
        <w:gridCol w:w="1716"/>
      </w:tblGrid>
      <w:tr w14:paraId="6323D2BE">
        <w:tblPrEx>
          <w:tblCellMar>
            <w:top w:w="0" w:type="dxa"/>
            <w:left w:w="108" w:type="dxa"/>
            <w:bottom w:w="0" w:type="dxa"/>
            <w:right w:w="108" w:type="dxa"/>
          </w:tblCellMar>
        </w:tblPrEx>
        <w:trPr>
          <w:trHeight w:val="761" w:hRule="atLeast"/>
        </w:trPr>
        <w:tc>
          <w:tcPr>
            <w:tcW w:w="1358" w:type="dxa"/>
            <w:tcBorders>
              <w:top w:val="single" w:color="000000" w:sz="4" w:space="0"/>
              <w:left w:val="single" w:color="000000" w:sz="4" w:space="0"/>
              <w:bottom w:val="single" w:color="000000" w:sz="4" w:space="0"/>
              <w:right w:val="single" w:color="000000" w:sz="4" w:space="0"/>
            </w:tcBorders>
            <w:vAlign w:val="center"/>
          </w:tcPr>
          <w:p w14:paraId="24CC111B">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县（市）区</w:t>
            </w:r>
          </w:p>
        </w:tc>
        <w:tc>
          <w:tcPr>
            <w:tcW w:w="1431" w:type="dxa"/>
            <w:tcBorders>
              <w:top w:val="single" w:color="000000" w:sz="4" w:space="0"/>
              <w:left w:val="single" w:color="000000" w:sz="4" w:space="0"/>
              <w:bottom w:val="single" w:color="000000" w:sz="4" w:space="0"/>
              <w:right w:val="single" w:color="000000" w:sz="4" w:space="0"/>
            </w:tcBorders>
            <w:vAlign w:val="center"/>
          </w:tcPr>
          <w:p w14:paraId="7E9F9161">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提升治理</w:t>
            </w:r>
          </w:p>
          <w:p w14:paraId="79EB4663">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行政</w:t>
            </w:r>
            <w:r>
              <w:rPr>
                <w:rFonts w:hint="eastAsia" w:ascii="宋体" w:hAnsi="宋体" w:eastAsia="宋体" w:cs="宋体"/>
                <w:color w:val="auto"/>
                <w:sz w:val="21"/>
                <w:szCs w:val="21"/>
                <w:u w:val="none"/>
              </w:rPr>
              <w:t>村</w:t>
            </w:r>
            <w:r>
              <w:rPr>
                <w:rFonts w:hint="eastAsia" w:ascii="宋体" w:hAnsi="宋体" w:eastAsia="宋体" w:cs="宋体"/>
                <w:color w:val="auto"/>
                <w:sz w:val="21"/>
                <w:szCs w:val="21"/>
                <w:u w:val="none"/>
                <w:lang w:eastAsia="zh-CN"/>
              </w:rPr>
              <w:t>总</w:t>
            </w:r>
            <w:r>
              <w:rPr>
                <w:rFonts w:hint="eastAsia" w:ascii="宋体" w:hAnsi="宋体" w:eastAsia="宋体" w:cs="宋体"/>
                <w:color w:val="auto"/>
                <w:sz w:val="21"/>
                <w:szCs w:val="21"/>
                <w:u w:val="none"/>
              </w:rPr>
              <w:t>数</w:t>
            </w:r>
          </w:p>
        </w:tc>
        <w:tc>
          <w:tcPr>
            <w:tcW w:w="1934" w:type="dxa"/>
            <w:tcBorders>
              <w:top w:val="single" w:color="000000" w:sz="4" w:space="0"/>
              <w:left w:val="single" w:color="000000" w:sz="4" w:space="0"/>
              <w:bottom w:val="single" w:color="000000" w:sz="4" w:space="0"/>
              <w:right w:val="single" w:color="000000" w:sz="4" w:space="0"/>
            </w:tcBorders>
            <w:vAlign w:val="center"/>
          </w:tcPr>
          <w:p w14:paraId="76665776">
            <w:pPr>
              <w:widowControl/>
              <w:adjustRightInd w:val="0"/>
              <w:snapToGrid w:val="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rPr>
              <w:t>核查评估任务数（</w:t>
            </w:r>
            <w:r>
              <w:rPr>
                <w:rFonts w:hint="eastAsia" w:ascii="宋体" w:hAnsi="宋体" w:eastAsia="宋体" w:cs="宋体"/>
                <w:color w:val="auto"/>
                <w:sz w:val="21"/>
                <w:szCs w:val="21"/>
                <w:u w:val="none"/>
              </w:rPr>
              <w:t>2021-2025年</w:t>
            </w:r>
            <w:r>
              <w:rPr>
                <w:rFonts w:hint="eastAsia" w:ascii="宋体" w:hAnsi="宋体" w:eastAsia="宋体" w:cs="宋体"/>
                <w:color w:val="auto"/>
                <w:sz w:val="21"/>
                <w:szCs w:val="21"/>
                <w:u w:val="none"/>
                <w:lang w:eastAsia="zh-CN"/>
              </w:rPr>
              <w:t>）</w:t>
            </w:r>
          </w:p>
        </w:tc>
        <w:tc>
          <w:tcPr>
            <w:tcW w:w="1552" w:type="dxa"/>
            <w:tcBorders>
              <w:top w:val="single" w:color="000000" w:sz="4" w:space="0"/>
              <w:left w:val="single" w:color="000000" w:sz="4" w:space="0"/>
              <w:bottom w:val="single" w:color="000000" w:sz="4" w:space="0"/>
              <w:right w:val="single" w:color="000000" w:sz="4" w:space="0"/>
            </w:tcBorders>
            <w:vAlign w:val="center"/>
          </w:tcPr>
          <w:p w14:paraId="6AC59B3E">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c>
          <w:tcPr>
            <w:tcW w:w="1496" w:type="dxa"/>
            <w:tcBorders>
              <w:top w:val="single" w:color="000000" w:sz="4" w:space="0"/>
              <w:left w:val="single" w:color="000000" w:sz="4" w:space="0"/>
              <w:bottom w:val="single" w:color="000000" w:sz="4" w:space="0"/>
              <w:right w:val="single" w:color="000000" w:sz="4" w:space="0"/>
            </w:tcBorders>
            <w:vAlign w:val="center"/>
          </w:tcPr>
          <w:p w14:paraId="21153D98">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2022年</w:t>
            </w:r>
          </w:p>
        </w:tc>
        <w:tc>
          <w:tcPr>
            <w:tcW w:w="1634" w:type="dxa"/>
            <w:tcBorders>
              <w:top w:val="single" w:color="000000" w:sz="4" w:space="0"/>
              <w:left w:val="single" w:color="000000" w:sz="4" w:space="0"/>
              <w:bottom w:val="single" w:color="000000" w:sz="4" w:space="0"/>
              <w:right w:val="single" w:color="000000" w:sz="4" w:space="0"/>
            </w:tcBorders>
            <w:vAlign w:val="center"/>
          </w:tcPr>
          <w:p w14:paraId="2363BE04">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2023年</w:t>
            </w:r>
          </w:p>
        </w:tc>
        <w:tc>
          <w:tcPr>
            <w:tcW w:w="1551" w:type="dxa"/>
            <w:tcBorders>
              <w:top w:val="single" w:color="000000" w:sz="4" w:space="0"/>
              <w:left w:val="single" w:color="000000" w:sz="4" w:space="0"/>
              <w:bottom w:val="single" w:color="000000" w:sz="4" w:space="0"/>
              <w:right w:val="single" w:color="000000" w:sz="4" w:space="0"/>
            </w:tcBorders>
            <w:vAlign w:val="center"/>
          </w:tcPr>
          <w:p w14:paraId="47AAA9DD">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2024年</w:t>
            </w:r>
          </w:p>
        </w:tc>
        <w:tc>
          <w:tcPr>
            <w:tcW w:w="1455" w:type="dxa"/>
            <w:tcBorders>
              <w:top w:val="single" w:color="000000" w:sz="4" w:space="0"/>
              <w:left w:val="single" w:color="000000" w:sz="4" w:space="0"/>
              <w:bottom w:val="single" w:color="000000" w:sz="4" w:space="0"/>
              <w:right w:val="single" w:color="000000" w:sz="4" w:space="0"/>
            </w:tcBorders>
            <w:vAlign w:val="center"/>
          </w:tcPr>
          <w:p w14:paraId="4C24224D">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2025年</w:t>
            </w:r>
          </w:p>
        </w:tc>
        <w:tc>
          <w:tcPr>
            <w:tcW w:w="1716" w:type="dxa"/>
            <w:tcBorders>
              <w:top w:val="single" w:color="000000" w:sz="4" w:space="0"/>
              <w:left w:val="single" w:color="000000" w:sz="4" w:space="0"/>
              <w:bottom w:val="single" w:color="000000" w:sz="4" w:space="0"/>
              <w:right w:val="single" w:color="000000" w:sz="4" w:space="0"/>
            </w:tcBorders>
            <w:vAlign w:val="center"/>
          </w:tcPr>
          <w:p w14:paraId="2CFA72C4">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“十四五”末</w:t>
            </w:r>
          </w:p>
          <w:p w14:paraId="5B5FDFF8">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治理率</w:t>
            </w:r>
          </w:p>
        </w:tc>
      </w:tr>
      <w:tr w14:paraId="304B25F5">
        <w:tblPrEx>
          <w:tblCellMar>
            <w:top w:w="0" w:type="dxa"/>
            <w:left w:w="108" w:type="dxa"/>
            <w:bottom w:w="0" w:type="dxa"/>
            <w:right w:w="108" w:type="dxa"/>
          </w:tblCellMar>
        </w:tblPrEx>
        <w:trPr>
          <w:trHeight w:val="655" w:hRule="atLeast"/>
        </w:trPr>
        <w:tc>
          <w:tcPr>
            <w:tcW w:w="1358" w:type="dxa"/>
            <w:tcBorders>
              <w:top w:val="single" w:color="000000" w:sz="4" w:space="0"/>
              <w:left w:val="single" w:color="000000" w:sz="4" w:space="0"/>
              <w:bottom w:val="single" w:color="000000" w:sz="4" w:space="0"/>
              <w:right w:val="single" w:color="000000" w:sz="4" w:space="0"/>
            </w:tcBorders>
            <w:vAlign w:val="center"/>
          </w:tcPr>
          <w:p w14:paraId="19237863">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连江县</w:t>
            </w:r>
          </w:p>
        </w:tc>
        <w:tc>
          <w:tcPr>
            <w:tcW w:w="1431" w:type="dxa"/>
            <w:tcBorders>
              <w:top w:val="single" w:color="000000" w:sz="4" w:space="0"/>
              <w:left w:val="single" w:color="000000" w:sz="4" w:space="0"/>
              <w:bottom w:val="single" w:color="000000" w:sz="4" w:space="0"/>
              <w:right w:val="single" w:color="000000" w:sz="4" w:space="0"/>
            </w:tcBorders>
            <w:vAlign w:val="center"/>
          </w:tcPr>
          <w:p w14:paraId="03456F66">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199</w:t>
            </w:r>
          </w:p>
        </w:tc>
        <w:tc>
          <w:tcPr>
            <w:tcW w:w="1934" w:type="dxa"/>
            <w:tcBorders>
              <w:top w:val="single" w:color="000000" w:sz="4" w:space="0"/>
              <w:left w:val="single" w:color="000000" w:sz="4" w:space="0"/>
              <w:bottom w:val="single" w:color="000000" w:sz="4" w:space="0"/>
              <w:right w:val="single" w:color="000000" w:sz="4" w:space="0"/>
            </w:tcBorders>
            <w:vAlign w:val="center"/>
          </w:tcPr>
          <w:p w14:paraId="504EE680">
            <w:pPr>
              <w:widowControl/>
              <w:adjustRightInd w:val="0"/>
              <w:snapToGrid w:val="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180</w:t>
            </w:r>
          </w:p>
        </w:tc>
        <w:tc>
          <w:tcPr>
            <w:tcW w:w="1552" w:type="dxa"/>
            <w:tcBorders>
              <w:top w:val="single" w:color="000000" w:sz="4" w:space="0"/>
              <w:left w:val="single" w:color="000000" w:sz="4" w:space="0"/>
              <w:bottom w:val="single" w:color="000000" w:sz="4" w:space="0"/>
              <w:right w:val="single" w:color="000000" w:sz="4" w:space="0"/>
            </w:tcBorders>
            <w:vAlign w:val="center"/>
          </w:tcPr>
          <w:p w14:paraId="49DC1CE0">
            <w:pPr>
              <w:widowControl/>
              <w:adjustRightInd w:val="0"/>
              <w:snapToGrid w:val="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20</w:t>
            </w:r>
          </w:p>
        </w:tc>
        <w:tc>
          <w:tcPr>
            <w:tcW w:w="1496" w:type="dxa"/>
            <w:tcBorders>
              <w:top w:val="single" w:color="000000" w:sz="4" w:space="0"/>
              <w:left w:val="single" w:color="000000" w:sz="4" w:space="0"/>
              <w:bottom w:val="single" w:color="000000" w:sz="4" w:space="0"/>
              <w:right w:val="single" w:color="000000" w:sz="4" w:space="0"/>
            </w:tcBorders>
            <w:vAlign w:val="center"/>
          </w:tcPr>
          <w:p w14:paraId="063570A7">
            <w:pPr>
              <w:widowControl/>
              <w:adjustRightInd w:val="0"/>
              <w:snapToGrid w:val="0"/>
              <w:jc w:val="center"/>
              <w:rPr>
                <w:rFonts w:hint="default" w:ascii="宋体" w:hAnsi="宋体" w:eastAsia="宋体" w:cs="宋体"/>
                <w:color w:val="auto"/>
                <w:sz w:val="21"/>
                <w:szCs w:val="21"/>
                <w:u w:val="none"/>
                <w:lang w:val="en-US"/>
              </w:rPr>
            </w:pPr>
            <w:r>
              <w:rPr>
                <w:rFonts w:hint="eastAsia" w:ascii="宋体" w:hAnsi="宋体" w:cs="宋体"/>
                <w:color w:val="auto"/>
                <w:sz w:val="21"/>
                <w:szCs w:val="21"/>
                <w:u w:val="none"/>
                <w:lang w:val="en-US" w:eastAsia="zh-CN"/>
              </w:rPr>
              <w:t>30</w:t>
            </w:r>
          </w:p>
        </w:tc>
        <w:tc>
          <w:tcPr>
            <w:tcW w:w="1634" w:type="dxa"/>
            <w:tcBorders>
              <w:top w:val="single" w:color="000000" w:sz="4" w:space="0"/>
              <w:left w:val="single" w:color="000000" w:sz="4" w:space="0"/>
              <w:bottom w:val="single" w:color="000000" w:sz="4" w:space="0"/>
              <w:right w:val="single" w:color="000000" w:sz="4" w:space="0"/>
            </w:tcBorders>
            <w:vAlign w:val="center"/>
          </w:tcPr>
          <w:p w14:paraId="69F05E35">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40</w:t>
            </w:r>
          </w:p>
        </w:tc>
        <w:tc>
          <w:tcPr>
            <w:tcW w:w="1551" w:type="dxa"/>
            <w:tcBorders>
              <w:top w:val="single" w:color="000000" w:sz="4" w:space="0"/>
              <w:left w:val="single" w:color="000000" w:sz="4" w:space="0"/>
              <w:bottom w:val="single" w:color="000000" w:sz="4" w:space="0"/>
              <w:right w:val="single" w:color="000000" w:sz="4" w:space="0"/>
            </w:tcBorders>
            <w:vAlign w:val="center"/>
          </w:tcPr>
          <w:p w14:paraId="1C3589E4">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40</w:t>
            </w:r>
          </w:p>
        </w:tc>
        <w:tc>
          <w:tcPr>
            <w:tcW w:w="1455" w:type="dxa"/>
            <w:tcBorders>
              <w:top w:val="single" w:color="000000" w:sz="4" w:space="0"/>
              <w:left w:val="single" w:color="000000" w:sz="4" w:space="0"/>
              <w:bottom w:val="single" w:color="000000" w:sz="4" w:space="0"/>
              <w:right w:val="single" w:color="000000" w:sz="4" w:space="0"/>
            </w:tcBorders>
            <w:vAlign w:val="center"/>
          </w:tcPr>
          <w:p w14:paraId="0E2479C8">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50</w:t>
            </w:r>
          </w:p>
        </w:tc>
        <w:tc>
          <w:tcPr>
            <w:tcW w:w="1716" w:type="dxa"/>
            <w:tcBorders>
              <w:top w:val="single" w:color="000000" w:sz="4" w:space="0"/>
              <w:left w:val="single" w:color="000000" w:sz="4" w:space="0"/>
              <w:bottom w:val="single" w:color="000000" w:sz="4" w:space="0"/>
              <w:right w:val="single" w:color="000000" w:sz="4" w:space="0"/>
            </w:tcBorders>
            <w:vAlign w:val="center"/>
          </w:tcPr>
          <w:p w14:paraId="7BE8DB12">
            <w:pPr>
              <w:widowControl/>
              <w:adjustRightInd w:val="0"/>
              <w:snapToGrid w:val="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90%</w:t>
            </w:r>
          </w:p>
        </w:tc>
      </w:tr>
    </w:tbl>
    <w:p w14:paraId="22344AAF">
      <w:pPr>
        <w:keepNext w:val="0"/>
        <w:keepLines w:val="0"/>
        <w:pageBreakBefore w:val="0"/>
        <w:widowControl w:val="0"/>
        <w:kinsoku/>
        <w:wordWrap/>
        <w:overflowPunct/>
        <w:topLinePunct w:val="0"/>
        <w:autoSpaceDE/>
        <w:autoSpaceDN/>
        <w:bidi w:val="0"/>
        <w:adjustRightInd w:val="0"/>
        <w:snapToGrid w:val="0"/>
        <w:spacing w:before="328" w:beforeLines="100" w:line="360" w:lineRule="auto"/>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注：</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提升治理村庄核查评估按《福建省农村生活污水提升治理村庄核查评估管理暂行办法》执行。</w:t>
      </w:r>
    </w:p>
    <w:p w14:paraId="7E7A1F8C">
      <w:pPr>
        <w:keepNext w:val="0"/>
        <w:keepLines w:val="0"/>
        <w:pageBreakBefore w:val="0"/>
        <w:widowControl w:val="0"/>
        <w:kinsoku/>
        <w:wordWrap/>
        <w:overflowPunct/>
        <w:topLinePunct w:val="0"/>
        <w:autoSpaceDE/>
        <w:autoSpaceDN/>
        <w:bidi w:val="0"/>
        <w:adjustRightInd w:val="0"/>
        <w:snapToGrid w:val="0"/>
        <w:spacing w:line="360" w:lineRule="auto"/>
        <w:ind w:left="630" w:hanging="630" w:hangingChars="30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 xml:space="preserve">    2.县农村生活污水治理领导小组办公室于每年3月底前上报开展年度提升治理核查评估村庄名单及工作方案，10月底前组织乡镇完成自查，11月底前完成县级自评核查，12月底前完成市级终评核查。</w:t>
      </w:r>
    </w:p>
    <w:p w14:paraId="66C012E5">
      <w:pPr>
        <w:pStyle w:val="2"/>
        <w:ind w:left="0" w:leftChars="0" w:firstLine="0" w:firstLineChars="0"/>
        <w:rPr>
          <w:rFonts w:ascii="黑体" w:eastAsia="黑体" w:cs="Times New Roman"/>
          <w:color w:val="auto"/>
          <w:sz w:val="32"/>
          <w:szCs w:val="32"/>
          <w:highlight w:val="none"/>
          <w:u w:val="none"/>
        </w:rPr>
      </w:pPr>
      <w:r>
        <w:rPr>
          <w:rFonts w:hint="eastAsia" w:ascii="黑体" w:eastAsia="黑体" w:cs="Times New Roman"/>
          <w:color w:val="auto"/>
          <w:sz w:val="32"/>
          <w:szCs w:val="32"/>
          <w:highlight w:val="none"/>
          <w:u w:val="none"/>
        </w:rPr>
        <w:br w:type="page"/>
      </w:r>
      <w:r>
        <w:rPr>
          <w:rFonts w:hint="eastAsia" w:ascii="黑体" w:hAnsi="黑体" w:eastAsia="黑体" w:cs="黑体"/>
          <w:lang w:eastAsia="zh-CN"/>
        </w:rPr>
        <w:t>附件</w:t>
      </w:r>
      <w:r>
        <w:rPr>
          <w:rFonts w:hint="eastAsia" w:ascii="黑体" w:hAnsi="黑体" w:eastAsia="黑体" w:cs="黑体"/>
          <w:lang w:val="en-US" w:eastAsia="zh-CN"/>
        </w:rPr>
        <w:t>4</w:t>
      </w:r>
    </w:p>
    <w:p w14:paraId="207AD2BC">
      <w:pPr>
        <w:keepNext w:val="0"/>
        <w:keepLines w:val="0"/>
        <w:pageBreakBefore w:val="0"/>
        <w:widowControl w:val="0"/>
        <w:kinsoku/>
        <w:wordWrap/>
        <w:overflowPunct/>
        <w:topLinePunct w:val="0"/>
        <w:autoSpaceDE/>
        <w:autoSpaceDN/>
        <w:bidi w:val="0"/>
        <w:adjustRightInd w:val="0"/>
        <w:snapToGrid w:val="0"/>
        <w:spacing w:after="165" w:afterLines="50" w:line="240" w:lineRule="auto"/>
        <w:jc w:val="center"/>
        <w:textAlignment w:val="auto"/>
        <w:rPr>
          <w:rFonts w:hint="eastAsia" w:ascii="宋体" w:hAnsi="宋体" w:eastAsia="宋体" w:cs="宋体"/>
          <w:b/>
          <w:bCs/>
          <w:color w:val="auto"/>
          <w:spacing w:val="-10"/>
          <w:sz w:val="36"/>
          <w:szCs w:val="36"/>
          <w:u w:val="none"/>
        </w:rPr>
      </w:pPr>
      <w:r>
        <w:rPr>
          <w:rFonts w:hint="eastAsia" w:ascii="宋体" w:hAnsi="宋体" w:eastAsia="宋体" w:cs="宋体"/>
          <w:b/>
          <w:bCs/>
          <w:color w:val="auto"/>
          <w:spacing w:val="-10"/>
          <w:sz w:val="36"/>
          <w:szCs w:val="36"/>
          <w:u w:val="none"/>
        </w:rPr>
        <w:t>全</w:t>
      </w:r>
      <w:r>
        <w:rPr>
          <w:rFonts w:hint="eastAsia" w:ascii="宋体" w:hAnsi="宋体" w:cs="宋体"/>
          <w:b/>
          <w:bCs/>
          <w:color w:val="auto"/>
          <w:spacing w:val="-10"/>
          <w:sz w:val="36"/>
          <w:szCs w:val="36"/>
          <w:u w:val="none"/>
          <w:lang w:eastAsia="zh-CN"/>
        </w:rPr>
        <w:t>县</w:t>
      </w:r>
      <w:r>
        <w:rPr>
          <w:rFonts w:hint="eastAsia" w:ascii="宋体" w:hAnsi="宋体" w:eastAsia="宋体" w:cs="宋体"/>
          <w:b/>
          <w:bCs/>
          <w:color w:val="auto"/>
          <w:spacing w:val="-10"/>
          <w:sz w:val="36"/>
          <w:szCs w:val="36"/>
          <w:u w:val="none"/>
        </w:rPr>
        <w:t>农村生活污水提升治理项目表（</w:t>
      </w:r>
      <w:r>
        <w:rPr>
          <w:rFonts w:hint="eastAsia" w:ascii="宋体" w:hAnsi="宋体" w:eastAsia="宋体" w:cs="宋体"/>
          <w:b/>
          <w:bCs/>
          <w:color w:val="auto"/>
          <w:spacing w:val="-10"/>
          <w:sz w:val="36"/>
          <w:szCs w:val="36"/>
          <w:u w:val="none"/>
          <w:lang w:val="en"/>
        </w:rPr>
        <w:t>2021-2025</w:t>
      </w:r>
      <w:r>
        <w:rPr>
          <w:rFonts w:hint="eastAsia" w:ascii="宋体" w:hAnsi="宋体" w:eastAsia="宋体" w:cs="宋体"/>
          <w:b/>
          <w:bCs/>
          <w:color w:val="auto"/>
          <w:spacing w:val="-10"/>
          <w:sz w:val="36"/>
          <w:szCs w:val="36"/>
          <w:u w:val="none"/>
        </w:rPr>
        <w:t>年）（单位：万元）</w:t>
      </w:r>
    </w:p>
    <w:tbl>
      <w:tblPr>
        <w:tblStyle w:val="8"/>
        <w:tblW w:w="14037" w:type="dxa"/>
        <w:tblInd w:w="255" w:type="dxa"/>
        <w:tblLayout w:type="fixed"/>
        <w:tblCellMar>
          <w:top w:w="0" w:type="dxa"/>
          <w:left w:w="0" w:type="dxa"/>
          <w:bottom w:w="0" w:type="dxa"/>
          <w:right w:w="0" w:type="dxa"/>
        </w:tblCellMar>
      </w:tblPr>
      <w:tblGrid>
        <w:gridCol w:w="1278"/>
        <w:gridCol w:w="1142"/>
        <w:gridCol w:w="1142"/>
        <w:gridCol w:w="1033"/>
        <w:gridCol w:w="1036"/>
        <w:gridCol w:w="1099"/>
        <w:gridCol w:w="1100"/>
        <w:gridCol w:w="1033"/>
        <w:gridCol w:w="1036"/>
        <w:gridCol w:w="1033"/>
        <w:gridCol w:w="1036"/>
        <w:gridCol w:w="1033"/>
        <w:gridCol w:w="1036"/>
      </w:tblGrid>
      <w:tr w14:paraId="0B7AC09F">
        <w:tblPrEx>
          <w:tblCellMar>
            <w:top w:w="0" w:type="dxa"/>
            <w:left w:w="0" w:type="dxa"/>
            <w:bottom w:w="0" w:type="dxa"/>
            <w:right w:w="0" w:type="dxa"/>
          </w:tblCellMar>
        </w:tblPrEx>
        <w:trPr>
          <w:trHeight w:val="391" w:hRule="atLeast"/>
        </w:trPr>
        <w:tc>
          <w:tcPr>
            <w:tcW w:w="127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CE1EB">
            <w:pPr>
              <w:widowControl/>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县（市）区</w:t>
            </w:r>
          </w:p>
        </w:tc>
        <w:tc>
          <w:tcPr>
            <w:tcW w:w="2284" w:type="dxa"/>
            <w:gridSpan w:val="2"/>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14:paraId="0B92C57D">
            <w:pPr>
              <w:widowControl/>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2021-2025年</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2DEA486">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2021年</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5FD4717">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2022年</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6386B17">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2023年</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B5D944A">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2024年</w:t>
            </w: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D8967DC">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2025年</w:t>
            </w:r>
          </w:p>
        </w:tc>
      </w:tr>
      <w:tr w14:paraId="41A08991">
        <w:tblPrEx>
          <w:tblCellMar>
            <w:top w:w="0" w:type="dxa"/>
            <w:left w:w="0" w:type="dxa"/>
            <w:bottom w:w="0" w:type="dxa"/>
            <w:right w:w="0" w:type="dxa"/>
          </w:tblCellMar>
        </w:tblPrEx>
        <w:trPr>
          <w:trHeight w:val="531" w:hRule="atLeast"/>
        </w:trPr>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9515F">
            <w:pPr>
              <w:jc w:val="center"/>
              <w:rPr>
                <w:rFonts w:hint="eastAsia" w:ascii="宋体" w:hAnsi="宋体" w:eastAsia="宋体" w:cs="宋体"/>
                <w:color w:val="auto"/>
                <w:sz w:val="21"/>
                <w:szCs w:val="21"/>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883DFE1">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项目个数</w:t>
            </w:r>
          </w:p>
        </w:tc>
        <w:tc>
          <w:tcPr>
            <w:tcW w:w="11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E7A8A9D">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计划投资</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FFC10C4">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项目个数</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92E17DB">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计划投资</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73E9404">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项目个数</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9A10BF1">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计划投资</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E4370CB">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项目个数</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41DDE54">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计划投资</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4368C57">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项目个数</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06F6C97">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计划投资</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3DA019D">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项目个数</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155FABFF">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计划投资</w:t>
            </w:r>
          </w:p>
        </w:tc>
      </w:tr>
      <w:tr w14:paraId="2A7106AB">
        <w:tblPrEx>
          <w:tblCellMar>
            <w:top w:w="0" w:type="dxa"/>
            <w:left w:w="0" w:type="dxa"/>
            <w:bottom w:w="0" w:type="dxa"/>
            <w:right w:w="0" w:type="dxa"/>
          </w:tblCellMar>
        </w:tblPrEx>
        <w:trPr>
          <w:trHeight w:val="53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81F6297">
            <w:pPr>
              <w:widowControl/>
              <w:jc w:val="center"/>
              <w:textAlignment w:val="bottom"/>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连江县</w:t>
            </w:r>
          </w:p>
        </w:tc>
        <w:tc>
          <w:tcPr>
            <w:tcW w:w="11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58E1D40">
            <w:pPr>
              <w:widowControl/>
              <w:jc w:val="center"/>
              <w:textAlignment w:val="bottom"/>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64</w:t>
            </w:r>
          </w:p>
        </w:tc>
        <w:tc>
          <w:tcPr>
            <w:tcW w:w="114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51C29BC">
            <w:pPr>
              <w:widowControl/>
              <w:jc w:val="center"/>
              <w:textAlignment w:val="bottom"/>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9134.9</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1EF6B49">
            <w:pPr>
              <w:keepNext w:val="0"/>
              <w:keepLines w:val="0"/>
              <w:widowControl/>
              <w:suppressLineNumbers w:val="0"/>
              <w:jc w:val="center"/>
              <w:textAlignment w:val="bottom"/>
              <w:rPr>
                <w:rFonts w:hint="eastAsia" w:ascii="宋体" w:hAnsi="宋体" w:eastAsia="宋体" w:cs="宋体"/>
                <w:color w:val="auto"/>
                <w:sz w:val="21"/>
                <w:szCs w:val="21"/>
                <w:u w:val="none"/>
              </w:rPr>
            </w:pPr>
            <w:r>
              <w:rPr>
                <w:rFonts w:hint="eastAsia" w:ascii="宋体" w:hAnsi="宋体" w:eastAsia="宋体" w:cs="宋体"/>
                <w:i w:val="0"/>
                <w:color w:val="auto"/>
                <w:kern w:val="0"/>
                <w:sz w:val="21"/>
                <w:szCs w:val="21"/>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65538BF4">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1042.8</w:t>
            </w:r>
          </w:p>
        </w:tc>
        <w:tc>
          <w:tcPr>
            <w:tcW w:w="10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8263FD2">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2DC7AEE">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1408.3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55D3E158">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3771DC65">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2369.3</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91CE26A">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77F0726F">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1865.2</w:t>
            </w:r>
          </w:p>
        </w:tc>
        <w:tc>
          <w:tcPr>
            <w:tcW w:w="10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4992CFE8">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14:paraId="29807450">
            <w:pPr>
              <w:keepNext w:val="0"/>
              <w:keepLines w:val="0"/>
              <w:widowControl/>
              <w:suppressLineNumbers w:val="0"/>
              <w:jc w:val="center"/>
              <w:textAlignment w:val="bottom"/>
              <w:rPr>
                <w:rFonts w:hint="default" w:ascii="宋体" w:hAnsi="宋体" w:eastAsia="宋体" w:cs="宋体"/>
                <w:color w:val="auto"/>
                <w:sz w:val="21"/>
                <w:szCs w:val="21"/>
                <w:u w:val="none"/>
                <w:lang w:val="en-US"/>
              </w:rPr>
            </w:pPr>
            <w:r>
              <w:rPr>
                <w:rFonts w:hint="eastAsia" w:ascii="宋体" w:hAnsi="宋体" w:cs="宋体"/>
                <w:i w:val="0"/>
                <w:color w:val="auto"/>
                <w:kern w:val="0"/>
                <w:sz w:val="21"/>
                <w:szCs w:val="21"/>
                <w:u w:val="none"/>
                <w:lang w:val="en-US" w:eastAsia="zh-CN" w:bidi="ar"/>
              </w:rPr>
              <w:t>2449.3</w:t>
            </w:r>
          </w:p>
        </w:tc>
      </w:tr>
    </w:tbl>
    <w:p w14:paraId="6EF0FA91">
      <w:pPr>
        <w:keepNext w:val="0"/>
        <w:keepLines w:val="0"/>
        <w:pageBreakBefore w:val="0"/>
        <w:widowControl w:val="0"/>
        <w:kinsoku/>
        <w:wordWrap/>
        <w:overflowPunct/>
        <w:topLinePunct w:val="0"/>
        <w:autoSpaceDE/>
        <w:autoSpaceDN/>
        <w:bidi w:val="0"/>
        <w:adjustRightInd w:val="0"/>
        <w:snapToGrid w:val="0"/>
        <w:spacing w:before="165" w:beforeLines="50" w:line="360" w:lineRule="auto"/>
        <w:ind w:left="1050" w:leftChars="200" w:hanging="630" w:hangingChars="3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注：</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农村生活污水提升治理项目可根据实际情况动态调整，调整清单应于每年10月底</w:t>
      </w:r>
      <w:r>
        <w:rPr>
          <w:rFonts w:hint="eastAsia" w:ascii="宋体" w:hAnsi="宋体" w:eastAsia="宋体" w:cs="宋体"/>
          <w:color w:val="auto"/>
          <w:sz w:val="21"/>
          <w:szCs w:val="21"/>
          <w:u w:val="none"/>
          <w:lang w:val="en-US" w:eastAsia="zh-CN"/>
        </w:rPr>
        <w:t>前由县农村生活污水提升治理领导小组办公室统一</w:t>
      </w:r>
      <w:r>
        <w:rPr>
          <w:rFonts w:hint="eastAsia" w:ascii="宋体" w:hAnsi="宋体" w:eastAsia="宋体" w:cs="宋体"/>
          <w:color w:val="auto"/>
          <w:sz w:val="21"/>
          <w:szCs w:val="21"/>
          <w:u w:val="none"/>
        </w:rPr>
        <w:t>上报</w:t>
      </w:r>
      <w:r>
        <w:rPr>
          <w:rFonts w:hint="eastAsia" w:ascii="宋体" w:hAnsi="宋体" w:eastAsia="宋体" w:cs="宋体"/>
          <w:color w:val="auto"/>
          <w:sz w:val="21"/>
          <w:szCs w:val="21"/>
          <w:u w:val="none"/>
          <w:lang w:val="en-US" w:eastAsia="zh-CN"/>
        </w:rPr>
        <w:t>并入省级项目库，2021年项目资金申报不低于“十四五”总投资30%</w:t>
      </w:r>
      <w:r>
        <w:rPr>
          <w:rFonts w:hint="eastAsia" w:ascii="宋体" w:hAnsi="宋体" w:eastAsia="宋体" w:cs="宋体"/>
          <w:color w:val="auto"/>
          <w:sz w:val="21"/>
          <w:szCs w:val="21"/>
          <w:u w:val="none"/>
        </w:rPr>
        <w:t>。</w:t>
      </w:r>
    </w:p>
    <w:p w14:paraId="23D748C2">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50" w:leftChars="400" w:hanging="210" w:hangingChars="100"/>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项目形成后，由县</w:t>
      </w:r>
      <w:r>
        <w:rPr>
          <w:rFonts w:hint="eastAsia" w:ascii="宋体" w:hAnsi="宋体" w:cs="宋体"/>
          <w:color w:val="auto"/>
          <w:sz w:val="21"/>
          <w:szCs w:val="21"/>
          <w:u w:val="none"/>
          <w:lang w:val="en-US" w:eastAsia="zh-CN"/>
        </w:rPr>
        <w:t>城投公司</w:t>
      </w:r>
      <w:r>
        <w:rPr>
          <w:rFonts w:hint="eastAsia" w:ascii="宋体" w:hAnsi="宋体" w:eastAsia="宋体" w:cs="宋体"/>
          <w:color w:val="auto"/>
          <w:sz w:val="21"/>
          <w:szCs w:val="21"/>
          <w:u w:val="none"/>
          <w:lang w:val="en-US" w:eastAsia="zh-CN"/>
        </w:rPr>
        <w:t>统一委托专业化公司编制实施方案或可行性报告，于3月底前上报</w:t>
      </w:r>
      <w:r>
        <w:rPr>
          <w:rFonts w:hint="eastAsia" w:ascii="宋体" w:hAnsi="宋体" w:cs="宋体"/>
          <w:color w:val="auto"/>
          <w:sz w:val="21"/>
          <w:szCs w:val="21"/>
          <w:u w:val="none"/>
          <w:lang w:val="en-US" w:eastAsia="zh-CN"/>
        </w:rPr>
        <w:t>县</w:t>
      </w:r>
      <w:r>
        <w:rPr>
          <w:rFonts w:hint="eastAsia" w:ascii="宋体" w:hAnsi="宋体" w:eastAsia="宋体" w:cs="宋体"/>
          <w:color w:val="auto"/>
          <w:sz w:val="21"/>
          <w:szCs w:val="21"/>
          <w:u w:val="none"/>
          <w:lang w:val="en-US" w:eastAsia="zh-CN"/>
        </w:rPr>
        <w:t>农村生活污水治理领导小组办公室。</w:t>
      </w:r>
    </w:p>
    <w:p w14:paraId="7A62B3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202478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3E96C0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22D11B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08D3C1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3D535B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38FB38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7C673F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黑体" w:eastAsia="黑体" w:cs="Times New Roman"/>
          <w:color w:val="auto"/>
          <w:sz w:val="32"/>
          <w:szCs w:val="32"/>
          <w:u w:val="none"/>
        </w:rPr>
      </w:pPr>
    </w:p>
    <w:p w14:paraId="4268D3A2">
      <w:pPr>
        <w:pStyle w:val="2"/>
        <w:ind w:left="0" w:leftChars="0" w:firstLine="0" w:firstLineChars="0"/>
        <w:rPr>
          <w:rFonts w:hint="eastAsia" w:ascii="黑体" w:hAnsi="黑体" w:eastAsia="黑体" w:cs="黑体"/>
          <w:lang w:eastAsia="zh-CN"/>
        </w:rPr>
      </w:pPr>
    </w:p>
    <w:p w14:paraId="30793637">
      <w:pPr>
        <w:pStyle w:val="2"/>
        <w:ind w:left="0" w:leftChars="0" w:firstLine="0" w:firstLineChars="0"/>
        <w:rPr>
          <w:rFonts w:hint="eastAsia" w:ascii="宋体" w:hAnsi="宋体" w:eastAsia="宋体" w:cs="宋体"/>
          <w:b/>
          <w:bCs/>
          <w:color w:val="auto"/>
          <w:spacing w:val="-10"/>
          <w:sz w:val="36"/>
          <w:szCs w:val="36"/>
          <w:u w:val="none"/>
        </w:rPr>
      </w:pPr>
      <w:r>
        <w:rPr>
          <w:rFonts w:hint="eastAsia" w:ascii="黑体" w:hAnsi="黑体" w:eastAsia="黑体" w:cs="黑体"/>
          <w:lang w:eastAsia="zh-CN"/>
        </w:rPr>
        <w:t>附件</w:t>
      </w:r>
      <w:r>
        <w:rPr>
          <w:rFonts w:hint="eastAsia" w:ascii="黑体" w:hAnsi="黑体" w:eastAsia="黑体" w:cs="黑体"/>
          <w:lang w:val="en-US" w:eastAsia="zh-CN"/>
        </w:rPr>
        <w:t>5</w:t>
      </w:r>
    </w:p>
    <w:p w14:paraId="69BFE301">
      <w:pPr>
        <w:keepNext w:val="0"/>
        <w:keepLines w:val="0"/>
        <w:pageBreakBefore w:val="0"/>
        <w:widowControl w:val="0"/>
        <w:kinsoku/>
        <w:wordWrap/>
        <w:overflowPunct/>
        <w:topLinePunct w:val="0"/>
        <w:autoSpaceDE/>
        <w:autoSpaceDN/>
        <w:bidi w:val="0"/>
        <w:adjustRightInd w:val="0"/>
        <w:snapToGrid w:val="0"/>
        <w:spacing w:after="165" w:afterLines="50" w:line="240" w:lineRule="auto"/>
        <w:jc w:val="center"/>
        <w:textAlignment w:val="auto"/>
        <w:rPr>
          <w:rFonts w:hint="eastAsia" w:ascii="宋体" w:hAnsi="宋体" w:eastAsia="宋体" w:cs="宋体"/>
          <w:b/>
          <w:bCs/>
          <w:color w:val="auto"/>
          <w:spacing w:val="-10"/>
          <w:sz w:val="36"/>
          <w:szCs w:val="36"/>
          <w:u w:val="none"/>
        </w:rPr>
      </w:pPr>
      <w:r>
        <w:rPr>
          <w:rFonts w:hint="eastAsia" w:ascii="宋体" w:hAnsi="宋体" w:eastAsia="宋体" w:cs="宋体"/>
          <w:b/>
          <w:bCs/>
          <w:color w:val="auto"/>
          <w:spacing w:val="-10"/>
          <w:sz w:val="36"/>
          <w:szCs w:val="36"/>
          <w:u w:val="none"/>
        </w:rPr>
        <w:t>全</w:t>
      </w:r>
      <w:r>
        <w:rPr>
          <w:rFonts w:hint="eastAsia" w:ascii="宋体" w:hAnsi="宋体" w:cs="宋体"/>
          <w:b/>
          <w:bCs/>
          <w:color w:val="auto"/>
          <w:spacing w:val="-10"/>
          <w:sz w:val="36"/>
          <w:szCs w:val="36"/>
          <w:u w:val="none"/>
          <w:lang w:eastAsia="zh-CN"/>
        </w:rPr>
        <w:t>县</w:t>
      </w:r>
      <w:r>
        <w:rPr>
          <w:rFonts w:hint="eastAsia" w:ascii="宋体" w:hAnsi="宋体" w:eastAsia="宋体" w:cs="宋体"/>
          <w:b/>
          <w:bCs/>
          <w:color w:val="auto"/>
          <w:spacing w:val="-10"/>
          <w:sz w:val="36"/>
          <w:szCs w:val="36"/>
          <w:u w:val="none"/>
        </w:rPr>
        <w:t>农村生活污水处理设施</w:t>
      </w:r>
      <w:r>
        <w:rPr>
          <w:rFonts w:hint="eastAsia" w:ascii="宋体" w:hAnsi="宋体" w:eastAsia="宋体" w:cs="宋体"/>
          <w:b/>
          <w:bCs/>
          <w:color w:val="auto"/>
          <w:spacing w:val="-10"/>
          <w:sz w:val="36"/>
          <w:szCs w:val="36"/>
          <w:u w:val="none"/>
          <w:lang w:val="en-US" w:eastAsia="zh-CN"/>
        </w:rPr>
        <w:t>正常运行、</w:t>
      </w:r>
      <w:r>
        <w:rPr>
          <w:rFonts w:hint="eastAsia" w:ascii="宋体" w:hAnsi="宋体" w:eastAsia="宋体" w:cs="宋体"/>
          <w:b/>
          <w:bCs/>
          <w:color w:val="auto"/>
          <w:spacing w:val="-10"/>
          <w:sz w:val="36"/>
          <w:szCs w:val="36"/>
          <w:u w:val="none"/>
        </w:rPr>
        <w:t>提升整改</w:t>
      </w:r>
      <w:r>
        <w:rPr>
          <w:rFonts w:hint="eastAsia" w:ascii="宋体" w:hAnsi="宋体" w:eastAsia="宋体" w:cs="宋体"/>
          <w:b/>
          <w:bCs/>
          <w:color w:val="auto"/>
          <w:spacing w:val="-10"/>
          <w:sz w:val="36"/>
          <w:szCs w:val="36"/>
          <w:u w:val="none"/>
          <w:lang w:eastAsia="zh-CN"/>
        </w:rPr>
        <w:t>、</w:t>
      </w:r>
      <w:r>
        <w:rPr>
          <w:rFonts w:hint="eastAsia" w:ascii="宋体" w:hAnsi="宋体" w:eastAsia="宋体" w:cs="宋体"/>
          <w:b/>
          <w:bCs/>
          <w:color w:val="auto"/>
          <w:spacing w:val="-10"/>
          <w:sz w:val="36"/>
          <w:szCs w:val="36"/>
          <w:u w:val="none"/>
          <w:lang w:val="en-US" w:eastAsia="zh-CN"/>
        </w:rPr>
        <w:t>报废数量汇总</w:t>
      </w:r>
      <w:r>
        <w:rPr>
          <w:rFonts w:hint="eastAsia" w:ascii="宋体" w:hAnsi="宋体" w:eastAsia="宋体" w:cs="宋体"/>
          <w:b/>
          <w:bCs/>
          <w:color w:val="auto"/>
          <w:spacing w:val="-10"/>
          <w:sz w:val="36"/>
          <w:szCs w:val="36"/>
          <w:u w:val="none"/>
        </w:rPr>
        <w:t>表</w:t>
      </w:r>
    </w:p>
    <w:tbl>
      <w:tblPr>
        <w:tblStyle w:val="8"/>
        <w:tblW w:w="13951" w:type="dxa"/>
        <w:tblInd w:w="0" w:type="dxa"/>
        <w:tblLayout w:type="fixed"/>
        <w:tblCellMar>
          <w:top w:w="0" w:type="dxa"/>
          <w:left w:w="0" w:type="dxa"/>
          <w:bottom w:w="0" w:type="dxa"/>
          <w:right w:w="0" w:type="dxa"/>
        </w:tblCellMar>
      </w:tblPr>
      <w:tblGrid>
        <w:gridCol w:w="1237"/>
        <w:gridCol w:w="1035"/>
        <w:gridCol w:w="1210"/>
        <w:gridCol w:w="1717"/>
        <w:gridCol w:w="1508"/>
        <w:gridCol w:w="1705"/>
        <w:gridCol w:w="1705"/>
        <w:gridCol w:w="1728"/>
        <w:gridCol w:w="2106"/>
      </w:tblGrid>
      <w:tr w14:paraId="2BC09A92">
        <w:tblPrEx>
          <w:tblCellMar>
            <w:top w:w="0" w:type="dxa"/>
            <w:left w:w="0" w:type="dxa"/>
            <w:bottom w:w="0" w:type="dxa"/>
            <w:right w:w="0" w:type="dxa"/>
          </w:tblCellMar>
        </w:tblPrEx>
        <w:trPr>
          <w:trHeight w:val="424" w:hRule="atLeast"/>
        </w:trPr>
        <w:tc>
          <w:tcPr>
            <w:tcW w:w="123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2BB10">
            <w:pPr>
              <w:widowControl/>
              <w:jc w:val="center"/>
              <w:textAlignment w:val="center"/>
              <w:rPr>
                <w:rFonts w:hint="eastAsia" w:ascii="宋体" w:hAnsi="宋体" w:eastAsia="宋体" w:cs="宋体"/>
                <w:b/>
                <w:color w:val="auto"/>
                <w:sz w:val="21"/>
                <w:szCs w:val="21"/>
                <w:u w:val="none"/>
              </w:rPr>
            </w:pPr>
            <w:r>
              <w:rPr>
                <w:rFonts w:hint="eastAsia" w:ascii="宋体" w:hAnsi="宋体" w:eastAsia="宋体" w:cs="宋体"/>
                <w:b/>
                <w:color w:val="auto"/>
                <w:kern w:val="0"/>
                <w:sz w:val="21"/>
                <w:szCs w:val="21"/>
                <w:u w:val="none"/>
                <w:lang w:bidi="ar"/>
              </w:rPr>
              <w:t>县（市）区</w:t>
            </w:r>
          </w:p>
        </w:tc>
        <w:tc>
          <w:tcPr>
            <w:tcW w:w="103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BA6B6D0">
            <w:pPr>
              <w:jc w:val="center"/>
              <w:rPr>
                <w:rFonts w:hint="eastAsia" w:ascii="宋体" w:hAnsi="宋体" w:eastAsia="宋体" w:cs="宋体"/>
                <w:b/>
                <w:color w:val="auto"/>
                <w:sz w:val="21"/>
                <w:szCs w:val="21"/>
                <w:u w:val="none"/>
              </w:rPr>
            </w:pPr>
            <w:r>
              <w:rPr>
                <w:rFonts w:hint="eastAsia" w:ascii="宋体" w:hAnsi="宋体" w:eastAsia="宋体" w:cs="宋体"/>
                <w:b/>
                <w:color w:val="auto"/>
                <w:kern w:val="0"/>
                <w:sz w:val="21"/>
                <w:szCs w:val="21"/>
                <w:u w:val="none"/>
                <w:lang w:val="en-US" w:eastAsia="zh-CN" w:bidi="ar"/>
              </w:rPr>
              <w:t>设施套数</w:t>
            </w:r>
          </w:p>
        </w:tc>
        <w:tc>
          <w:tcPr>
            <w:tcW w:w="121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96B0440">
            <w:pPr>
              <w:widowControl/>
              <w:jc w:val="center"/>
              <w:textAlignment w:val="center"/>
              <w:rPr>
                <w:rFonts w:hint="eastAsia" w:ascii="宋体" w:hAnsi="宋体" w:eastAsia="宋体" w:cs="宋体"/>
                <w:b/>
                <w:color w:val="auto"/>
                <w:kern w:val="0"/>
                <w:sz w:val="21"/>
                <w:szCs w:val="21"/>
                <w:u w:val="none"/>
                <w:lang w:val="en-US" w:eastAsia="zh-CN" w:bidi="ar"/>
              </w:rPr>
            </w:pPr>
            <w:r>
              <w:rPr>
                <w:rFonts w:hint="eastAsia" w:ascii="宋体" w:hAnsi="宋体" w:eastAsia="宋体" w:cs="宋体"/>
                <w:b/>
                <w:color w:val="auto"/>
                <w:kern w:val="0"/>
                <w:sz w:val="21"/>
                <w:szCs w:val="21"/>
                <w:u w:val="none"/>
                <w:lang w:val="en-US" w:eastAsia="zh-CN" w:bidi="ar"/>
              </w:rPr>
              <w:t>正常运行设施套数</w:t>
            </w:r>
          </w:p>
        </w:tc>
        <w:tc>
          <w:tcPr>
            <w:tcW w:w="836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F2D1F">
            <w:pPr>
              <w:widowControl/>
              <w:jc w:val="center"/>
              <w:textAlignment w:val="center"/>
              <w:rPr>
                <w:rFonts w:hint="eastAsia" w:ascii="宋体" w:hAnsi="宋体" w:eastAsia="宋体" w:cs="宋体"/>
                <w:b/>
                <w:color w:val="auto"/>
                <w:sz w:val="21"/>
                <w:szCs w:val="21"/>
                <w:u w:val="none"/>
                <w:lang w:eastAsia="zh-CN"/>
              </w:rPr>
            </w:pPr>
            <w:r>
              <w:rPr>
                <w:rFonts w:hint="eastAsia" w:ascii="宋体" w:hAnsi="宋体" w:eastAsia="宋体" w:cs="宋体"/>
                <w:b/>
                <w:color w:val="auto"/>
                <w:kern w:val="0"/>
                <w:sz w:val="21"/>
                <w:szCs w:val="21"/>
                <w:u w:val="none"/>
                <w:lang w:bidi="ar"/>
              </w:rPr>
              <w:t>设施提升整改</w:t>
            </w:r>
            <w:r>
              <w:rPr>
                <w:rFonts w:hint="eastAsia" w:ascii="宋体" w:hAnsi="宋体" w:eastAsia="宋体" w:cs="宋体"/>
                <w:b/>
                <w:color w:val="auto"/>
                <w:kern w:val="0"/>
                <w:sz w:val="21"/>
                <w:szCs w:val="21"/>
                <w:u w:val="none"/>
                <w:lang w:eastAsia="zh-CN" w:bidi="ar"/>
              </w:rPr>
              <w:t>套数（</w:t>
            </w:r>
            <w:r>
              <w:rPr>
                <w:rFonts w:hint="eastAsia" w:ascii="宋体" w:hAnsi="宋体" w:eastAsia="宋体" w:cs="宋体"/>
                <w:b/>
                <w:color w:val="auto"/>
                <w:kern w:val="0"/>
                <w:sz w:val="21"/>
                <w:szCs w:val="21"/>
                <w:u w:val="none"/>
                <w:lang w:val="en-US" w:eastAsia="zh-CN" w:bidi="ar"/>
              </w:rPr>
              <w:t>2021-2023年</w:t>
            </w:r>
            <w:r>
              <w:rPr>
                <w:rFonts w:hint="eastAsia" w:ascii="宋体" w:hAnsi="宋体" w:eastAsia="宋体" w:cs="宋体"/>
                <w:b/>
                <w:color w:val="auto"/>
                <w:kern w:val="0"/>
                <w:sz w:val="21"/>
                <w:szCs w:val="21"/>
                <w:u w:val="none"/>
                <w:lang w:eastAsia="zh-CN" w:bidi="ar"/>
              </w:rPr>
              <w:t>）</w:t>
            </w:r>
          </w:p>
        </w:tc>
        <w:tc>
          <w:tcPr>
            <w:tcW w:w="210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B979AB5">
            <w:pPr>
              <w:widowControl/>
              <w:jc w:val="center"/>
              <w:textAlignment w:val="center"/>
              <w:rPr>
                <w:rFonts w:hint="eastAsia" w:ascii="宋体" w:hAnsi="宋体" w:eastAsia="宋体" w:cs="宋体"/>
                <w:b/>
                <w:color w:val="auto"/>
                <w:kern w:val="0"/>
                <w:sz w:val="21"/>
                <w:szCs w:val="21"/>
                <w:u w:val="none"/>
                <w:lang w:eastAsia="zh-CN" w:bidi="ar"/>
              </w:rPr>
            </w:pPr>
            <w:r>
              <w:rPr>
                <w:rFonts w:hint="eastAsia" w:ascii="宋体" w:hAnsi="宋体" w:eastAsia="宋体" w:cs="宋体"/>
                <w:b/>
                <w:color w:val="auto"/>
                <w:kern w:val="0"/>
                <w:sz w:val="21"/>
                <w:szCs w:val="21"/>
                <w:u w:val="none"/>
                <w:lang w:eastAsia="zh-CN" w:bidi="ar"/>
              </w:rPr>
              <w:t>拟报废套数</w:t>
            </w:r>
          </w:p>
        </w:tc>
      </w:tr>
      <w:tr w14:paraId="11690A29">
        <w:tblPrEx>
          <w:tblCellMar>
            <w:top w:w="0" w:type="dxa"/>
            <w:left w:w="0" w:type="dxa"/>
            <w:bottom w:w="0" w:type="dxa"/>
            <w:right w:w="0" w:type="dxa"/>
          </w:tblCellMar>
        </w:tblPrEx>
        <w:trPr>
          <w:trHeight w:val="448" w:hRule="atLeast"/>
        </w:trPr>
        <w:tc>
          <w:tcPr>
            <w:tcW w:w="123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FD907">
            <w:pPr>
              <w:jc w:val="center"/>
              <w:rPr>
                <w:rFonts w:hint="eastAsia" w:ascii="宋体" w:hAnsi="宋体" w:eastAsia="宋体" w:cs="宋体"/>
                <w:b/>
                <w:color w:val="auto"/>
                <w:sz w:val="21"/>
                <w:szCs w:val="21"/>
                <w:u w:val="none"/>
              </w:rPr>
            </w:pPr>
          </w:p>
        </w:tc>
        <w:tc>
          <w:tcPr>
            <w:tcW w:w="103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A413CBA">
            <w:pPr>
              <w:jc w:val="center"/>
              <w:rPr>
                <w:rFonts w:hint="eastAsia" w:ascii="宋体" w:hAnsi="宋体" w:eastAsia="宋体" w:cs="宋体"/>
                <w:b/>
                <w:color w:val="auto"/>
                <w:sz w:val="21"/>
                <w:szCs w:val="21"/>
                <w:u w:val="none"/>
              </w:rPr>
            </w:pPr>
          </w:p>
        </w:tc>
        <w:tc>
          <w:tcPr>
            <w:tcW w:w="121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2447A9F">
            <w:pPr>
              <w:jc w:val="center"/>
              <w:rPr>
                <w:rFonts w:hint="eastAsia" w:ascii="宋体" w:hAnsi="宋体" w:eastAsia="宋体" w:cs="宋体"/>
                <w:b/>
                <w:color w:val="auto"/>
                <w:sz w:val="21"/>
                <w:szCs w:val="21"/>
                <w:u w:val="none"/>
              </w:rPr>
            </w:pPr>
          </w:p>
        </w:tc>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7CED2">
            <w:pPr>
              <w:widowControl/>
              <w:jc w:val="center"/>
              <w:textAlignment w:val="center"/>
              <w:rPr>
                <w:rFonts w:hint="eastAsia" w:ascii="宋体" w:hAnsi="宋体" w:eastAsia="宋体" w:cs="宋体"/>
                <w:b/>
                <w:color w:val="auto"/>
                <w:kern w:val="0"/>
                <w:sz w:val="21"/>
                <w:szCs w:val="21"/>
                <w:u w:val="none"/>
                <w:lang w:bidi="ar"/>
              </w:rPr>
            </w:pPr>
            <w:r>
              <w:rPr>
                <w:rFonts w:hint="eastAsia" w:ascii="宋体" w:hAnsi="宋体" w:eastAsia="宋体" w:cs="宋体"/>
                <w:b/>
                <w:color w:val="auto"/>
                <w:kern w:val="0"/>
                <w:sz w:val="21"/>
                <w:szCs w:val="21"/>
                <w:u w:val="none"/>
                <w:lang w:bidi="ar"/>
              </w:rPr>
              <w:t>提升整改设施套数</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D6E9A">
            <w:pPr>
              <w:widowControl/>
              <w:jc w:val="center"/>
              <w:textAlignment w:val="center"/>
              <w:rPr>
                <w:rFonts w:hint="eastAsia" w:ascii="宋体" w:hAnsi="宋体" w:eastAsia="宋体" w:cs="宋体"/>
                <w:b/>
                <w:color w:val="auto"/>
                <w:sz w:val="21"/>
                <w:szCs w:val="21"/>
                <w:u w:val="none"/>
              </w:rPr>
            </w:pPr>
            <w:r>
              <w:rPr>
                <w:rFonts w:hint="eastAsia" w:ascii="宋体" w:hAnsi="宋体" w:eastAsia="宋体" w:cs="宋体"/>
                <w:b/>
                <w:color w:val="auto"/>
                <w:kern w:val="0"/>
                <w:sz w:val="21"/>
                <w:szCs w:val="21"/>
                <w:u w:val="none"/>
                <w:lang w:bidi="ar"/>
              </w:rPr>
              <w:t>2021年12月</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F4889">
            <w:pPr>
              <w:widowControl/>
              <w:jc w:val="center"/>
              <w:textAlignment w:val="center"/>
              <w:rPr>
                <w:rFonts w:hint="eastAsia" w:ascii="宋体" w:hAnsi="宋体" w:eastAsia="宋体" w:cs="宋体"/>
                <w:b/>
                <w:color w:val="auto"/>
                <w:sz w:val="21"/>
                <w:szCs w:val="21"/>
                <w:u w:val="none"/>
              </w:rPr>
            </w:pPr>
            <w:r>
              <w:rPr>
                <w:rFonts w:hint="eastAsia" w:ascii="宋体" w:hAnsi="宋体" w:eastAsia="宋体" w:cs="宋体"/>
                <w:b/>
                <w:color w:val="auto"/>
                <w:kern w:val="0"/>
                <w:sz w:val="21"/>
                <w:szCs w:val="21"/>
                <w:u w:val="none"/>
                <w:lang w:bidi="ar"/>
              </w:rPr>
              <w:t>2022年6月</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FA851">
            <w:pPr>
              <w:widowControl/>
              <w:jc w:val="center"/>
              <w:textAlignment w:val="center"/>
              <w:rPr>
                <w:rFonts w:hint="eastAsia" w:ascii="宋体" w:hAnsi="宋体" w:eastAsia="宋体" w:cs="宋体"/>
                <w:b/>
                <w:color w:val="auto"/>
                <w:sz w:val="21"/>
                <w:szCs w:val="21"/>
                <w:u w:val="none"/>
              </w:rPr>
            </w:pPr>
            <w:r>
              <w:rPr>
                <w:rFonts w:hint="eastAsia" w:ascii="宋体" w:hAnsi="宋体" w:eastAsia="宋体" w:cs="宋体"/>
                <w:b/>
                <w:color w:val="auto"/>
                <w:kern w:val="0"/>
                <w:sz w:val="21"/>
                <w:szCs w:val="21"/>
                <w:u w:val="none"/>
                <w:lang w:bidi="ar"/>
              </w:rPr>
              <w:t>2022年12月</w:t>
            </w:r>
          </w:p>
        </w:tc>
        <w:tc>
          <w:tcPr>
            <w:tcW w:w="1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FE136">
            <w:pPr>
              <w:widowControl/>
              <w:jc w:val="center"/>
              <w:textAlignment w:val="center"/>
              <w:rPr>
                <w:rFonts w:hint="eastAsia" w:ascii="宋体" w:hAnsi="宋体" w:eastAsia="宋体" w:cs="宋体"/>
                <w:b/>
                <w:color w:val="auto"/>
                <w:sz w:val="21"/>
                <w:szCs w:val="21"/>
                <w:u w:val="none"/>
              </w:rPr>
            </w:pPr>
            <w:r>
              <w:rPr>
                <w:rFonts w:hint="eastAsia" w:ascii="宋体" w:hAnsi="宋体" w:eastAsia="宋体" w:cs="宋体"/>
                <w:b/>
                <w:color w:val="auto"/>
                <w:kern w:val="0"/>
                <w:sz w:val="21"/>
                <w:szCs w:val="21"/>
                <w:u w:val="none"/>
                <w:lang w:bidi="ar"/>
              </w:rPr>
              <w:t>2023年6月</w:t>
            </w:r>
          </w:p>
        </w:tc>
        <w:tc>
          <w:tcPr>
            <w:tcW w:w="210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EEAAE2A">
            <w:pPr>
              <w:widowControl/>
              <w:jc w:val="center"/>
              <w:textAlignment w:val="center"/>
              <w:rPr>
                <w:rFonts w:hint="eastAsia" w:ascii="宋体" w:hAnsi="宋体" w:eastAsia="宋体" w:cs="宋体"/>
                <w:b/>
                <w:color w:val="auto"/>
                <w:kern w:val="0"/>
                <w:sz w:val="21"/>
                <w:szCs w:val="21"/>
                <w:u w:val="none"/>
                <w:lang w:bidi="ar"/>
              </w:rPr>
            </w:pPr>
          </w:p>
        </w:tc>
      </w:tr>
      <w:tr w14:paraId="4B9F584C">
        <w:tblPrEx>
          <w:tblCellMar>
            <w:top w:w="0" w:type="dxa"/>
            <w:left w:w="0" w:type="dxa"/>
            <w:bottom w:w="0" w:type="dxa"/>
            <w:right w:w="0" w:type="dxa"/>
          </w:tblCellMar>
        </w:tblPrEx>
        <w:trPr>
          <w:trHeight w:val="686" w:hRule="atLeast"/>
        </w:trPr>
        <w:tc>
          <w:tcPr>
            <w:tcW w:w="12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1C10B">
            <w:pPr>
              <w:widowControl/>
              <w:jc w:val="center"/>
              <w:textAlignment w:val="center"/>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lang w:bidi="ar"/>
              </w:rPr>
              <w:t>连江县</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828E6">
            <w:pPr>
              <w:widowControl/>
              <w:jc w:val="center"/>
              <w:textAlignment w:val="center"/>
              <w:rPr>
                <w:rFonts w:hint="eastAsia" w:ascii="宋体" w:hAnsi="宋体" w:eastAsia="宋体" w:cs="宋体"/>
                <w:color w:val="auto"/>
                <w:kern w:val="0"/>
                <w:sz w:val="21"/>
                <w:szCs w:val="21"/>
                <w:u w:val="none"/>
                <w:lang w:val="en-US" w:eastAsia="zh-CN" w:bidi="ar"/>
              </w:rPr>
            </w:pPr>
            <w:r>
              <w:rPr>
                <w:rFonts w:hint="eastAsia" w:ascii="仿宋_GB2312" w:hAnsi="宋体" w:eastAsia="仿宋_GB2312" w:cs="仿宋_GB2312"/>
                <w:color w:val="auto"/>
                <w:kern w:val="0"/>
                <w:sz w:val="24"/>
                <w:szCs w:val="24"/>
                <w:u w:val="none"/>
                <w:lang w:val="en-US" w:eastAsia="zh-CN" w:bidi="ar"/>
              </w:rPr>
              <w:t>98</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41710">
            <w:pPr>
              <w:widowControl/>
              <w:jc w:val="center"/>
              <w:textAlignment w:val="center"/>
              <w:rPr>
                <w:rFonts w:hint="default" w:ascii="宋体" w:hAnsi="宋体" w:eastAsia="宋体" w:cs="宋体"/>
                <w:color w:val="auto"/>
                <w:kern w:val="0"/>
                <w:sz w:val="21"/>
                <w:szCs w:val="21"/>
                <w:u w:val="none"/>
                <w:lang w:val="en-US" w:eastAsia="zh-CN" w:bidi="ar"/>
              </w:rPr>
            </w:pPr>
            <w:r>
              <w:rPr>
                <w:rFonts w:hint="eastAsia" w:ascii="仿宋_GB2312" w:hAnsi="宋体" w:eastAsia="仿宋_GB2312" w:cs="仿宋_GB2312"/>
                <w:color w:val="auto"/>
                <w:kern w:val="0"/>
                <w:sz w:val="24"/>
                <w:szCs w:val="24"/>
                <w:u w:val="none"/>
                <w:lang w:val="en-US" w:eastAsia="zh-CN" w:bidi="ar"/>
              </w:rPr>
              <w:t>29</w:t>
            </w:r>
          </w:p>
        </w:tc>
        <w:tc>
          <w:tcPr>
            <w:tcW w:w="1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CCAE5">
            <w:pPr>
              <w:jc w:val="center"/>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2"/>
                <w:u w:val="none"/>
                <w:lang w:val="en-US" w:eastAsia="zh-CN"/>
              </w:rPr>
              <w:t>57</w:t>
            </w:r>
          </w:p>
        </w:tc>
        <w:tc>
          <w:tcPr>
            <w:tcW w:w="15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66251">
            <w:pPr>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2"/>
                <w:u w:val="none"/>
                <w:lang w:val="en-US" w:eastAsia="zh-CN"/>
              </w:rPr>
              <w:t>/</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71F42">
            <w:pPr>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2"/>
                <w:u w:val="none"/>
                <w:lang w:val="en-US" w:eastAsia="zh-CN"/>
              </w:rPr>
              <w:t>19</w:t>
            </w:r>
          </w:p>
        </w:tc>
        <w:tc>
          <w:tcPr>
            <w:tcW w:w="17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EF38C">
            <w:pPr>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2"/>
                <w:u w:val="none"/>
                <w:lang w:val="en-US" w:eastAsia="zh-CN"/>
              </w:rPr>
              <w:t>19</w:t>
            </w:r>
          </w:p>
        </w:tc>
        <w:tc>
          <w:tcPr>
            <w:tcW w:w="1728"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D4E4319">
            <w:pPr>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2"/>
                <w:u w:val="none"/>
                <w:lang w:val="en-US" w:eastAsia="zh-CN"/>
              </w:rPr>
              <w:t>19</w:t>
            </w:r>
          </w:p>
        </w:tc>
        <w:tc>
          <w:tcPr>
            <w:tcW w:w="2106"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B638481">
            <w:pPr>
              <w:jc w:val="center"/>
              <w:rPr>
                <w:rFonts w:hint="default" w:ascii="宋体" w:hAnsi="宋体" w:eastAsia="宋体" w:cs="宋体"/>
                <w:color w:val="auto"/>
                <w:sz w:val="21"/>
                <w:szCs w:val="21"/>
                <w:u w:val="none"/>
                <w:lang w:val="en-US" w:eastAsia="zh-CN"/>
              </w:rPr>
            </w:pPr>
            <w:r>
              <w:rPr>
                <w:rFonts w:hint="eastAsia" w:ascii="宋体" w:hAnsi="宋体" w:eastAsia="宋体" w:cs="宋体"/>
                <w:color w:val="auto"/>
                <w:sz w:val="22"/>
                <w:u w:val="none"/>
                <w:lang w:val="en-US" w:eastAsia="zh-CN"/>
              </w:rPr>
              <w:t>12</w:t>
            </w:r>
          </w:p>
        </w:tc>
      </w:tr>
    </w:tbl>
    <w:p w14:paraId="7F5B01BB">
      <w:pPr>
        <w:keepNext w:val="0"/>
        <w:keepLines w:val="0"/>
        <w:pageBreakBefore w:val="0"/>
        <w:widowControl w:val="0"/>
        <w:kinsoku/>
        <w:wordWrap/>
        <w:overflowPunct/>
        <w:topLinePunct w:val="0"/>
        <w:autoSpaceDE/>
        <w:autoSpaceDN/>
        <w:bidi w:val="0"/>
        <w:adjustRightInd w:val="0"/>
        <w:snapToGrid w:val="0"/>
        <w:spacing w:before="165" w:beforeLines="50" w:line="360" w:lineRule="auto"/>
        <w:ind w:left="0" w:hanging="420" w:hanging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注：</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rPr>
        <w:t>正常运行的设施，县农村生活污水治理领导小组办公室应于2021年1</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月底前委托专业化公司开展社会化运维，设施运维实行以效付费。</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需提升整改的设施，于2021年12月底前统一委托专业化公司制定“一设施一提升整改”方案，优先将设施提升整改项目列入年度农村污水治理项目，所有提升整改项目在2023年上半年完成，设施改造完成后应列入正常运行名单统一委托专业化公司运维。</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无法提升改造的设施，于2021年</w:t>
      </w:r>
      <w:r>
        <w:rPr>
          <w:rFonts w:hint="eastAsia" w:ascii="宋体" w:hAnsi="宋体" w:cs="宋体"/>
          <w:color w:val="auto"/>
          <w:sz w:val="21"/>
          <w:szCs w:val="21"/>
          <w:u w:val="none"/>
          <w:lang w:val="en-US" w:eastAsia="zh-CN"/>
        </w:rPr>
        <w:t>11</w:t>
      </w:r>
      <w:r>
        <w:rPr>
          <w:rFonts w:hint="eastAsia" w:ascii="宋体" w:hAnsi="宋体" w:eastAsia="宋体" w:cs="宋体"/>
          <w:color w:val="auto"/>
          <w:sz w:val="21"/>
          <w:szCs w:val="21"/>
          <w:u w:val="none"/>
          <w:lang w:val="en-US" w:eastAsia="zh-CN"/>
        </w:rPr>
        <w:t>月底前完成报废。</w:t>
      </w:r>
    </w:p>
    <w:p w14:paraId="18853700">
      <w:pPr>
        <w:pStyle w:val="2"/>
        <w:ind w:left="0" w:leftChars="0" w:firstLine="0" w:firstLineChars="0"/>
        <w:rPr>
          <w:rFonts w:ascii="黑体" w:eastAsia="黑体" w:cs="Times New Roman"/>
          <w:color w:val="auto"/>
          <w:sz w:val="32"/>
          <w:szCs w:val="32"/>
          <w:u w:val="none"/>
        </w:rPr>
      </w:pPr>
      <w:r>
        <w:rPr>
          <w:rFonts w:hint="eastAsia" w:ascii="黑体" w:eastAsia="黑体" w:cs="Times New Roman"/>
          <w:color w:val="auto"/>
          <w:sz w:val="32"/>
          <w:szCs w:val="32"/>
          <w:u w:val="none"/>
        </w:rPr>
        <w:br w:type="page"/>
      </w:r>
      <w:r>
        <w:rPr>
          <w:rFonts w:hint="eastAsia" w:ascii="黑体" w:hAnsi="黑体" w:eastAsia="黑体" w:cs="黑体"/>
          <w:lang w:eastAsia="zh-CN"/>
        </w:rPr>
        <w:t>附件</w:t>
      </w:r>
      <w:r>
        <w:rPr>
          <w:rFonts w:hint="eastAsia" w:ascii="黑体" w:hAnsi="黑体" w:eastAsia="黑体" w:cs="黑体"/>
          <w:lang w:val="en-US" w:eastAsia="zh-CN"/>
        </w:rPr>
        <w:t>6</w:t>
      </w:r>
    </w:p>
    <w:p w14:paraId="7AA28159">
      <w:pPr>
        <w:keepNext w:val="0"/>
        <w:keepLines w:val="0"/>
        <w:pageBreakBefore w:val="0"/>
        <w:widowControl w:val="0"/>
        <w:kinsoku/>
        <w:wordWrap/>
        <w:overflowPunct/>
        <w:topLinePunct w:val="0"/>
        <w:autoSpaceDE/>
        <w:autoSpaceDN/>
        <w:bidi w:val="0"/>
        <w:adjustRightInd w:val="0"/>
        <w:snapToGrid w:val="0"/>
        <w:spacing w:after="165" w:afterLines="50" w:line="240" w:lineRule="auto"/>
        <w:jc w:val="center"/>
        <w:textAlignment w:val="auto"/>
        <w:rPr>
          <w:rFonts w:hint="eastAsia" w:ascii="宋体" w:hAnsi="宋体" w:eastAsia="宋体" w:cs="宋体"/>
          <w:b/>
          <w:bCs/>
          <w:color w:val="auto"/>
          <w:spacing w:val="-10"/>
          <w:sz w:val="36"/>
          <w:szCs w:val="36"/>
          <w:u w:val="none"/>
        </w:rPr>
      </w:pPr>
      <w:r>
        <w:rPr>
          <w:rFonts w:hint="eastAsia" w:ascii="宋体" w:hAnsi="宋体" w:eastAsia="宋体" w:cs="宋体"/>
          <w:b/>
          <w:bCs/>
          <w:color w:val="auto"/>
          <w:spacing w:val="-10"/>
          <w:sz w:val="36"/>
          <w:szCs w:val="36"/>
          <w:u w:val="none"/>
        </w:rPr>
        <w:t>全</w:t>
      </w:r>
      <w:r>
        <w:rPr>
          <w:rFonts w:hint="eastAsia" w:ascii="宋体" w:hAnsi="宋体" w:cs="宋体"/>
          <w:b/>
          <w:bCs/>
          <w:color w:val="auto"/>
          <w:spacing w:val="-10"/>
          <w:sz w:val="36"/>
          <w:szCs w:val="36"/>
          <w:u w:val="none"/>
          <w:lang w:eastAsia="zh-CN"/>
        </w:rPr>
        <w:t>县</w:t>
      </w:r>
      <w:r>
        <w:rPr>
          <w:rFonts w:hint="eastAsia" w:ascii="宋体" w:hAnsi="宋体" w:eastAsia="宋体" w:cs="宋体"/>
          <w:b/>
          <w:bCs/>
          <w:color w:val="auto"/>
          <w:spacing w:val="-10"/>
          <w:sz w:val="36"/>
          <w:szCs w:val="36"/>
          <w:u w:val="none"/>
        </w:rPr>
        <w:t>农村生活污水提升治理重点任务细化分解表</w:t>
      </w:r>
    </w:p>
    <w:tbl>
      <w:tblPr>
        <w:tblStyle w:val="8"/>
        <w:tblW w:w="146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87"/>
        <w:gridCol w:w="10130"/>
        <w:gridCol w:w="3080"/>
      </w:tblGrid>
      <w:tr w14:paraId="3F65D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tblHeader/>
        </w:trPr>
        <w:tc>
          <w:tcPr>
            <w:tcW w:w="1487" w:type="dxa"/>
            <w:vAlign w:val="center"/>
          </w:tcPr>
          <w:p w14:paraId="32425DE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主要任务</w:t>
            </w:r>
          </w:p>
        </w:tc>
        <w:tc>
          <w:tcPr>
            <w:tcW w:w="10130" w:type="dxa"/>
            <w:vAlign w:val="center"/>
          </w:tcPr>
          <w:p w14:paraId="0F67B15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具体要求</w:t>
            </w:r>
          </w:p>
        </w:tc>
        <w:tc>
          <w:tcPr>
            <w:tcW w:w="3080" w:type="dxa"/>
            <w:vAlign w:val="center"/>
          </w:tcPr>
          <w:p w14:paraId="71F02F6E">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责任</w:t>
            </w:r>
            <w:r>
              <w:rPr>
                <w:rFonts w:hint="eastAsia" w:ascii="宋体" w:hAnsi="宋体" w:eastAsia="宋体" w:cs="宋体"/>
                <w:color w:val="auto"/>
                <w:sz w:val="21"/>
                <w:szCs w:val="21"/>
                <w:u w:val="none"/>
              </w:rPr>
              <w:t>单位</w:t>
            </w:r>
          </w:p>
        </w:tc>
      </w:tr>
      <w:tr w14:paraId="1E1BE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restart"/>
            <w:vAlign w:val="center"/>
          </w:tcPr>
          <w:p w14:paraId="339FCBA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（一）编制专项规划</w:t>
            </w:r>
          </w:p>
        </w:tc>
        <w:tc>
          <w:tcPr>
            <w:tcW w:w="10130" w:type="dxa"/>
            <w:vAlign w:val="center"/>
          </w:tcPr>
          <w:p w14:paraId="1695F17A">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规划修编。要全面调查分析村庄演变趋势、人口分布、地形地貌、治理现状、治理需求等，开展已建设施及管网“回头看”，统筹供水与排水、城镇与村庄、新建与已建、设施与管网、建设与运维，合理确定治理模式、目标任务，修改完善县域农村生活污水治理规划或方案，核实生活污水提升治理村庄名单和技术路线，完善年度建设项目清单。</w:t>
            </w:r>
          </w:p>
        </w:tc>
        <w:tc>
          <w:tcPr>
            <w:tcW w:w="3080" w:type="dxa"/>
            <w:vAlign w:val="center"/>
          </w:tcPr>
          <w:p w14:paraId="7F2F352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县住建</w:t>
            </w:r>
            <w:r>
              <w:rPr>
                <w:rFonts w:hint="eastAsia" w:ascii="宋体" w:hAnsi="宋体" w:eastAsia="宋体" w:cs="宋体"/>
                <w:color w:val="auto"/>
                <w:sz w:val="21"/>
                <w:szCs w:val="21"/>
                <w:u w:val="none"/>
              </w:rPr>
              <w:t>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卫健</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水利局配合</w:t>
            </w:r>
          </w:p>
        </w:tc>
      </w:tr>
      <w:tr w14:paraId="06BE8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1F6F7021">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3A8D5A7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规划衔接。农村生活污水治理规划是乡村振兴总体规划的重要组成部分，要充分利用现有工作基础，与乡村振兴规划、国土空间规划、村庄规划、城乡供排水规划、农田水利建设规划、乡村旅游规划等互相衔接，确保布局一致，项目、工程和政策联动。新编或修编相关规划的，要与农村生活污水治理规划有效衔接。</w:t>
            </w:r>
          </w:p>
        </w:tc>
        <w:tc>
          <w:tcPr>
            <w:tcW w:w="3080" w:type="dxa"/>
            <w:vAlign w:val="center"/>
          </w:tcPr>
          <w:p w14:paraId="7C8BC89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资源</w:t>
            </w:r>
            <w:r>
              <w:rPr>
                <w:rFonts w:hint="eastAsia" w:ascii="宋体" w:hAnsi="宋体" w:cs="宋体"/>
                <w:color w:val="auto"/>
                <w:sz w:val="21"/>
                <w:szCs w:val="21"/>
                <w:u w:val="none"/>
                <w:lang w:eastAsia="zh-CN"/>
              </w:rPr>
              <w:t>规划</w:t>
            </w:r>
            <w:r>
              <w:rPr>
                <w:rFonts w:hint="eastAsia" w:ascii="宋体" w:hAnsi="宋体" w:eastAsia="宋体" w:cs="宋体"/>
                <w:color w:val="auto"/>
                <w:sz w:val="21"/>
                <w:szCs w:val="21"/>
                <w:u w:val="none"/>
              </w:rPr>
              <w:t>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eastAsia="宋体" w:cs="宋体"/>
                <w:color w:val="auto"/>
                <w:sz w:val="21"/>
                <w:szCs w:val="21"/>
                <w:u w:val="none"/>
                <w:lang w:eastAsia="zh-CN"/>
              </w:rPr>
              <w:t>县农业农村局（乡村振兴办）、</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水利局、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文</w:t>
            </w:r>
            <w:r>
              <w:rPr>
                <w:rFonts w:hint="eastAsia" w:ascii="宋体" w:hAnsi="宋体" w:eastAsia="宋体" w:cs="宋体"/>
                <w:color w:val="auto"/>
                <w:sz w:val="21"/>
                <w:szCs w:val="21"/>
                <w:u w:val="none"/>
                <w:lang w:val="en-US" w:eastAsia="zh-CN"/>
              </w:rPr>
              <w:t>体</w:t>
            </w:r>
            <w:r>
              <w:rPr>
                <w:rFonts w:hint="eastAsia" w:ascii="宋体" w:hAnsi="宋体" w:eastAsia="宋体" w:cs="宋体"/>
                <w:color w:val="auto"/>
                <w:sz w:val="21"/>
                <w:szCs w:val="21"/>
                <w:u w:val="none"/>
              </w:rPr>
              <w:t>旅局按职责分工</w:t>
            </w:r>
          </w:p>
        </w:tc>
      </w:tr>
      <w:tr w14:paraId="2EDC5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53DA160A">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56CBBFFB">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规划执行。各地要将农村生活污水治理作为国民经济和社会发展规划、乡村振兴规划、乡村建设行动、城乡建设品质提升的实施重点。合理制定各年度计划，实行“一县一规划、一镇一方案、一村（自然村）一设计”，策划生成项目清单，组织做好新建和改造任务。于每年10月底前由县农村生活污水</w:t>
            </w:r>
            <w:r>
              <w:rPr>
                <w:rFonts w:hint="eastAsia" w:ascii="宋体" w:hAnsi="宋体" w:eastAsia="宋体" w:cs="宋体"/>
                <w:color w:val="auto"/>
                <w:sz w:val="21"/>
                <w:szCs w:val="21"/>
                <w:u w:val="none"/>
                <w:lang w:eastAsia="zh-CN"/>
              </w:rPr>
              <w:t>提升</w:t>
            </w:r>
            <w:r>
              <w:rPr>
                <w:rFonts w:hint="eastAsia" w:ascii="宋体" w:hAnsi="宋体" w:eastAsia="宋体" w:cs="宋体"/>
                <w:color w:val="auto"/>
                <w:sz w:val="21"/>
                <w:szCs w:val="21"/>
                <w:u w:val="none"/>
              </w:rPr>
              <w:t>治理领导小组办公室统一上报下一年度的农村生活污水治理项目，</w:t>
            </w:r>
            <w:r>
              <w:rPr>
                <w:rFonts w:hint="eastAsia" w:ascii="宋体" w:hAnsi="宋体" w:eastAsia="宋体" w:cs="宋体"/>
                <w:color w:val="auto"/>
                <w:sz w:val="21"/>
                <w:szCs w:val="21"/>
                <w:u w:val="none"/>
                <w:lang w:val="en-US" w:eastAsia="zh-CN"/>
              </w:rPr>
              <w:t>2021年</w:t>
            </w:r>
            <w:r>
              <w:rPr>
                <w:rFonts w:hint="eastAsia" w:ascii="宋体" w:hAnsi="宋体" w:eastAsia="宋体" w:cs="宋体"/>
                <w:color w:val="auto"/>
                <w:sz w:val="21"/>
                <w:szCs w:val="21"/>
                <w:u w:val="none"/>
              </w:rPr>
              <w:t>申报项目投资额要达到“十四五”投资总额的30%以上。项目形成后，县</w:t>
            </w:r>
            <w:r>
              <w:rPr>
                <w:rFonts w:hint="eastAsia" w:ascii="宋体" w:hAnsi="宋体" w:cs="宋体"/>
                <w:color w:val="auto"/>
                <w:sz w:val="21"/>
                <w:szCs w:val="21"/>
                <w:u w:val="none"/>
                <w:lang w:eastAsia="zh-CN"/>
              </w:rPr>
              <w:t>城投公司</w:t>
            </w:r>
            <w:r>
              <w:rPr>
                <w:rFonts w:hint="eastAsia" w:ascii="宋体" w:hAnsi="宋体" w:eastAsia="宋体" w:cs="宋体"/>
                <w:color w:val="auto"/>
                <w:sz w:val="21"/>
                <w:szCs w:val="21"/>
                <w:u w:val="none"/>
              </w:rPr>
              <w:t>要尽快组织专业化公司统一编制项目实施方案，项目内容应按“一图、一册、一表”要求细化到自然村，3月底将本年度项目实施方案报</w:t>
            </w:r>
            <w:r>
              <w:rPr>
                <w:rFonts w:hint="eastAsia" w:ascii="宋体" w:hAnsi="宋体" w:cs="宋体"/>
                <w:color w:val="auto"/>
                <w:sz w:val="21"/>
                <w:szCs w:val="21"/>
                <w:u w:val="none"/>
                <w:lang w:eastAsia="zh-CN"/>
              </w:rPr>
              <w:t>市</w:t>
            </w:r>
            <w:r>
              <w:rPr>
                <w:rFonts w:hint="eastAsia" w:ascii="宋体" w:hAnsi="宋体" w:eastAsia="宋体" w:cs="宋体"/>
                <w:color w:val="auto"/>
                <w:sz w:val="21"/>
                <w:szCs w:val="21"/>
                <w:u w:val="none"/>
              </w:rPr>
              <w:t>农村生活污水</w:t>
            </w:r>
            <w:r>
              <w:rPr>
                <w:rFonts w:hint="eastAsia" w:ascii="宋体" w:hAnsi="宋体" w:eastAsia="宋体" w:cs="宋体"/>
                <w:color w:val="auto"/>
                <w:sz w:val="21"/>
                <w:szCs w:val="21"/>
                <w:u w:val="none"/>
                <w:lang w:eastAsia="zh-CN"/>
              </w:rPr>
              <w:t>提升</w:t>
            </w:r>
            <w:r>
              <w:rPr>
                <w:rFonts w:hint="eastAsia" w:ascii="宋体" w:hAnsi="宋体" w:eastAsia="宋体" w:cs="宋体"/>
                <w:color w:val="auto"/>
                <w:sz w:val="21"/>
                <w:szCs w:val="21"/>
                <w:u w:val="none"/>
              </w:rPr>
              <w:t>治理领导小组办公室。</w:t>
            </w:r>
          </w:p>
        </w:tc>
        <w:tc>
          <w:tcPr>
            <w:tcW w:w="3080" w:type="dxa"/>
            <w:vAlign w:val="center"/>
          </w:tcPr>
          <w:p w14:paraId="3F480C9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发改</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卫健</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等配合</w:t>
            </w:r>
          </w:p>
        </w:tc>
      </w:tr>
      <w:tr w14:paraId="7610A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restart"/>
            <w:vAlign w:val="center"/>
          </w:tcPr>
          <w:p w14:paraId="587678C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b/>
                <w:bCs/>
                <w:color w:val="auto"/>
                <w:sz w:val="21"/>
                <w:szCs w:val="21"/>
                <w:u w:val="none"/>
              </w:rPr>
              <w:t>（二）实施精准治理</w:t>
            </w:r>
          </w:p>
        </w:tc>
        <w:tc>
          <w:tcPr>
            <w:tcW w:w="10130" w:type="dxa"/>
            <w:vAlign w:val="center"/>
          </w:tcPr>
          <w:p w14:paraId="030538D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4.合理确定技术路线。根据地形地貌、人口分布、施工条件等，合理选择、灵活组合“纳厂、集中、分散”等技术路线，科学确定设施规模和数量，实施精准治理，力争完成治理的村庄，通过“纳厂、集中、分散”实现处理的总户数占该村庄常住户数90%以上。其中，对位于城镇、园区周边的，要坚持以城带村、以镇（乡）带村、以园区带村，具备纳管条件的优先纳入城镇（含乡镇）、园区污水处理厂统一处理，加快推进城镇（含乡镇）污水管网和服务向周边村庄延伸；对距离城镇较远且人口相对集中的，优先建设集中式污水处理设施；对人口分散或较少的，结合户厕改造建设标准三格化粪池，尾水通过污水管网等就近还林还田。</w:t>
            </w:r>
          </w:p>
        </w:tc>
        <w:tc>
          <w:tcPr>
            <w:tcW w:w="3080" w:type="dxa"/>
            <w:vAlign w:val="center"/>
          </w:tcPr>
          <w:p w14:paraId="0371BF3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卫健</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lang w:eastAsia="zh-CN"/>
              </w:rPr>
              <w:t>县</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lang w:eastAsia="zh-CN"/>
              </w:rPr>
              <w:t>农业农村局</w:t>
            </w:r>
            <w:r>
              <w:rPr>
                <w:rFonts w:hint="eastAsia" w:ascii="宋体" w:hAnsi="宋体" w:eastAsia="宋体" w:cs="宋体"/>
                <w:color w:val="auto"/>
                <w:sz w:val="21"/>
                <w:szCs w:val="21"/>
                <w:u w:val="none"/>
              </w:rPr>
              <w:t>配合</w:t>
            </w:r>
          </w:p>
        </w:tc>
      </w:tr>
      <w:tr w14:paraId="6B070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34A9DBA6">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452459A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5.优选适用工艺设备。根据处理规模、排放要求，因地制宜采用污染治理与资源利用相结合、集中与分散相结合的方式，优选低成本、低能耗、易维护、高效率的技术工艺设备，防止片面追求“高大上”。鼓励同区域、同类型的村庄技术工艺设备相对统一，减轻后期运维难度。对节假日人口“潮汐”现象明显的地区，应合理设计调节池等处理设施规模，适当扩大容积。对农村经营活动产生的废水要论证其配套污水处理设施的符合性，并对污水预处理、处理、排放等流程进行论证，对无法达到排放要求的，由农业农村</w:t>
            </w:r>
            <w:r>
              <w:rPr>
                <w:rFonts w:hint="eastAsia" w:ascii="宋体" w:hAnsi="宋体" w:eastAsia="宋体" w:cs="宋体"/>
                <w:color w:val="auto"/>
                <w:sz w:val="21"/>
                <w:szCs w:val="21"/>
                <w:u w:val="none"/>
                <w:lang w:eastAsia="zh-CN"/>
              </w:rPr>
              <w:t>局</w:t>
            </w:r>
            <w:r>
              <w:rPr>
                <w:rFonts w:hint="eastAsia" w:ascii="宋体" w:hAnsi="宋体" w:eastAsia="宋体" w:cs="宋体"/>
                <w:color w:val="auto"/>
                <w:sz w:val="21"/>
                <w:szCs w:val="21"/>
                <w:u w:val="none"/>
              </w:rPr>
              <w:t>责令整改，限期未整改（或多次发现未达标排放的）由市场监管部门撤销其营业资格。</w:t>
            </w:r>
          </w:p>
        </w:tc>
        <w:tc>
          <w:tcPr>
            <w:tcW w:w="3080" w:type="dxa"/>
            <w:vAlign w:val="center"/>
          </w:tcPr>
          <w:p w14:paraId="6F853AE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lang w:eastAsia="zh-CN"/>
              </w:rPr>
              <w:t>县农业农村局</w:t>
            </w:r>
            <w:r>
              <w:rPr>
                <w:rFonts w:hint="eastAsia" w:ascii="宋体" w:hAnsi="宋体" w:eastAsia="宋体" w:cs="宋体"/>
                <w:color w:val="auto"/>
                <w:sz w:val="21"/>
                <w:szCs w:val="21"/>
                <w:u w:val="none"/>
              </w:rPr>
              <w:t>配合</w:t>
            </w:r>
          </w:p>
        </w:tc>
      </w:tr>
      <w:tr w14:paraId="60A5A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6E6A468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795607B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6.鼓励开展资源化利用。鼓励农户利用房前屋后菜园、果园、花园等就近消纳三格化粪池尾水。鼓励高标准农田建设、农田水利建设与农村生活污水治理相结合，统一规划、一体设计，将集中式污水处理设施尾水回用于绿化、景观、灌溉等，实现农业农村水资源的良性循环。鼓励以县为单位探索污泥处置模式，合理布局污泥集中收集处置中心，开展污泥与秸秆综合利用等。</w:t>
            </w:r>
          </w:p>
        </w:tc>
        <w:tc>
          <w:tcPr>
            <w:tcW w:w="3080" w:type="dxa"/>
            <w:vAlign w:val="center"/>
          </w:tcPr>
          <w:p w14:paraId="5AE3D18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水利局按职责分工</w:t>
            </w:r>
          </w:p>
        </w:tc>
      </w:tr>
      <w:tr w14:paraId="7200F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01731A78">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0CDB7A2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7.实施存量提升治理。对已开展治理的村庄，按照合理确定的技术路线、适用工艺设备和资源化利用路径，有序分批实施提升治理工程，重点完善设施提升，开展全链条治理。从管网延伸、设施提升、资源化利用、管护机制入手，对标对表，建立问题清单，纳入县域农村生活污水治理规划或方案完成提升改造。县农村生活污水</w:t>
            </w:r>
            <w:r>
              <w:rPr>
                <w:rFonts w:hint="eastAsia" w:ascii="宋体" w:hAnsi="宋体" w:eastAsia="宋体" w:cs="宋体"/>
                <w:color w:val="auto"/>
                <w:sz w:val="21"/>
                <w:szCs w:val="21"/>
                <w:u w:val="none"/>
                <w:lang w:eastAsia="zh-CN"/>
              </w:rPr>
              <w:t>提升</w:t>
            </w:r>
            <w:r>
              <w:rPr>
                <w:rFonts w:hint="eastAsia" w:ascii="宋体" w:hAnsi="宋体" w:eastAsia="宋体" w:cs="宋体"/>
                <w:color w:val="auto"/>
                <w:sz w:val="21"/>
                <w:szCs w:val="21"/>
                <w:u w:val="none"/>
              </w:rPr>
              <w:t>治理领导小组办公室于每年3月底前上报开展年度提升治理核查评估村庄名单及工作方案，</w:t>
            </w:r>
            <w:r>
              <w:rPr>
                <w:rFonts w:hint="eastAsia" w:ascii="宋体" w:hAnsi="宋体" w:eastAsia="宋体" w:cs="宋体"/>
                <w:color w:val="auto"/>
                <w:sz w:val="21"/>
                <w:szCs w:val="21"/>
                <w:u w:val="none"/>
                <w:lang w:val="en-US" w:eastAsia="zh-CN"/>
              </w:rPr>
              <w:t>1</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月底前组织乡镇完成自查，1</w:t>
            </w: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月</w:t>
            </w:r>
            <w:r>
              <w:rPr>
                <w:rFonts w:hint="eastAsia" w:ascii="宋体" w:hAnsi="宋体" w:cs="宋体"/>
                <w:color w:val="auto"/>
                <w:sz w:val="21"/>
                <w:szCs w:val="21"/>
                <w:u w:val="none"/>
                <w:lang w:eastAsia="zh-CN"/>
              </w:rPr>
              <w:t>中旬</w:t>
            </w:r>
            <w:r>
              <w:rPr>
                <w:rFonts w:hint="eastAsia" w:ascii="宋体" w:hAnsi="宋体" w:eastAsia="宋体" w:cs="宋体"/>
                <w:color w:val="auto"/>
                <w:sz w:val="21"/>
                <w:szCs w:val="21"/>
                <w:u w:val="none"/>
              </w:rPr>
              <w:t>前完成县级自评核查，12月底前完成市级终评核查。</w:t>
            </w:r>
          </w:p>
        </w:tc>
        <w:tc>
          <w:tcPr>
            <w:tcW w:w="3080" w:type="dxa"/>
            <w:vAlign w:val="center"/>
          </w:tcPr>
          <w:p w14:paraId="4C9802E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卫健</w:t>
            </w:r>
            <w:r>
              <w:rPr>
                <w:rFonts w:hint="eastAsia" w:ascii="宋体" w:hAnsi="宋体" w:eastAsia="宋体" w:cs="宋体"/>
                <w:color w:val="auto"/>
                <w:sz w:val="21"/>
                <w:szCs w:val="21"/>
                <w:u w:val="none"/>
                <w:lang w:eastAsia="zh-CN"/>
              </w:rPr>
              <w:t>县</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lang w:eastAsia="zh-CN"/>
              </w:rPr>
              <w:t>农业农村局</w:t>
            </w:r>
            <w:r>
              <w:rPr>
                <w:rFonts w:hint="eastAsia" w:ascii="宋体" w:hAnsi="宋体" w:eastAsia="宋体" w:cs="宋体"/>
                <w:color w:val="auto"/>
                <w:sz w:val="21"/>
                <w:szCs w:val="21"/>
                <w:u w:val="none"/>
              </w:rPr>
              <w:t>配合</w:t>
            </w:r>
          </w:p>
        </w:tc>
      </w:tr>
      <w:tr w14:paraId="03176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restart"/>
            <w:vAlign w:val="center"/>
          </w:tcPr>
          <w:p w14:paraId="616C600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b/>
                <w:bCs/>
                <w:color w:val="auto"/>
                <w:sz w:val="21"/>
                <w:szCs w:val="21"/>
                <w:u w:val="none"/>
              </w:rPr>
              <w:t>（三）规范建设运维</w:t>
            </w:r>
          </w:p>
        </w:tc>
        <w:tc>
          <w:tcPr>
            <w:tcW w:w="10130" w:type="dxa"/>
            <w:vAlign w:val="center"/>
          </w:tcPr>
          <w:p w14:paraId="6616282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8.做好前期工作。项目业主要选择经验丰富、有相应资质、熟悉农村情况的设计单位逐村逐户现场踏勘、合理设计。在踏勘、设计过程中，各地要坚持“修复一批、改造一批、新建一批、淘汰一批”，综合考虑修复和改造成本，优先利用已建厂站及管网。以县为单位，逐村确定厂站选址，绘制勘测定界图，统一上报调整用地性质，成熟一批、上报一批。以县为单位，将治理项目整体打包、统一报批相关审批手续，支持采取容缺受理、告知承诺等措施，依法优化项目审批事项。</w:t>
            </w:r>
          </w:p>
        </w:tc>
        <w:tc>
          <w:tcPr>
            <w:tcW w:w="3080" w:type="dxa"/>
            <w:vAlign w:val="center"/>
          </w:tcPr>
          <w:p w14:paraId="164E3EE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资源</w:t>
            </w:r>
            <w:r>
              <w:rPr>
                <w:rFonts w:hint="eastAsia" w:ascii="宋体" w:hAnsi="宋体" w:cs="宋体"/>
                <w:color w:val="auto"/>
                <w:sz w:val="21"/>
                <w:szCs w:val="21"/>
                <w:u w:val="none"/>
                <w:lang w:eastAsia="zh-CN"/>
              </w:rPr>
              <w:t>规划</w:t>
            </w:r>
            <w:r>
              <w:rPr>
                <w:rFonts w:hint="eastAsia" w:ascii="宋体" w:hAnsi="宋体" w:eastAsia="宋体" w:cs="宋体"/>
                <w:color w:val="auto"/>
                <w:sz w:val="21"/>
                <w:szCs w:val="21"/>
                <w:u w:val="none"/>
              </w:rPr>
              <w:t>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发改</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建局等按职责分工</w:t>
            </w:r>
          </w:p>
        </w:tc>
      </w:tr>
      <w:tr w14:paraId="5FEBC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7EA46AB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009D0E3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9.规范工程建设。各地要坚持“一次建设、长久使用”，精心组织施工、确保工程质量。项目业主对工程质量负责，严格确定选材的质量标准、技术参数和使用范围，污水处理设施及管网等主要建设材料，以县为单位，统一招标采购。建设过程应聘请专业监理单位进行监理。工程质量监管由</w:t>
            </w:r>
            <w:r>
              <w:rPr>
                <w:rFonts w:hint="eastAsia" w:ascii="宋体" w:hAnsi="宋体" w:cs="宋体"/>
                <w:color w:val="auto"/>
                <w:sz w:val="21"/>
                <w:szCs w:val="21"/>
                <w:u w:val="none"/>
                <w:lang w:eastAsia="zh-CN"/>
              </w:rPr>
              <w:t>行业主管部门</w:t>
            </w:r>
            <w:r>
              <w:rPr>
                <w:rFonts w:hint="eastAsia" w:ascii="宋体" w:hAnsi="宋体" w:eastAsia="宋体" w:cs="宋体"/>
                <w:color w:val="auto"/>
                <w:sz w:val="21"/>
                <w:szCs w:val="21"/>
                <w:u w:val="none"/>
              </w:rPr>
              <w:t>负责，对违规违法的勘察、设计、施工、监理等单位依法依规进行处罚，其中责令停业整顿、降低资质等级和吊销资质证书的行政处罚由颁发该资质证书的机关作出决定。项目业主应及时组织项目工程竣工及环保等验收，可根据建设进度分批、分期组织开展。实行“一项目一档案”，存档备查，</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要按一定比例抽验。</w:t>
            </w:r>
          </w:p>
        </w:tc>
        <w:tc>
          <w:tcPr>
            <w:tcW w:w="3080" w:type="dxa"/>
            <w:vAlign w:val="center"/>
          </w:tcPr>
          <w:p w14:paraId="01ED5BB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建局按职责分工</w:t>
            </w:r>
          </w:p>
        </w:tc>
      </w:tr>
      <w:tr w14:paraId="46160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4CFE23A5">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7CD833D0">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落实日常运维。承担日常运维的单位要成立专班、指派专人，对处理设施及管网进行日常养护、定期巡查。按要求分级分类安装在线监测或监控设施。定期开展水质检测。发现问题要及时妥善处理，确保污水有效收集、设施正常运行、出水水质达标，鼓励运用5G传输、大数据、物联网技术，开展智慧化管理，实现无人值守、远程监控，提高管理效能、降低运维成本。</w:t>
            </w:r>
          </w:p>
          <w:p w14:paraId="7AD98A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对经摸排属于正常运行的设施，县农村生活污水</w:t>
            </w:r>
            <w:r>
              <w:rPr>
                <w:rFonts w:hint="eastAsia" w:ascii="宋体" w:hAnsi="宋体" w:eastAsia="宋体" w:cs="宋体"/>
                <w:color w:val="auto"/>
                <w:sz w:val="21"/>
                <w:szCs w:val="21"/>
                <w:u w:val="none"/>
                <w:lang w:eastAsia="zh-CN"/>
              </w:rPr>
              <w:t>提升</w:t>
            </w:r>
            <w:r>
              <w:rPr>
                <w:rFonts w:hint="eastAsia" w:ascii="宋体" w:hAnsi="宋体" w:eastAsia="宋体" w:cs="宋体"/>
                <w:color w:val="auto"/>
                <w:sz w:val="21"/>
                <w:szCs w:val="21"/>
                <w:u w:val="none"/>
              </w:rPr>
              <w:t>治理领导小组办公室应于2021年1</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月底前</w:t>
            </w:r>
            <w:r>
              <w:rPr>
                <w:rFonts w:hint="eastAsia" w:ascii="宋体" w:hAnsi="宋体" w:eastAsia="宋体" w:cs="宋体"/>
                <w:color w:val="auto"/>
                <w:sz w:val="21"/>
                <w:szCs w:val="21"/>
                <w:u w:val="none"/>
                <w:lang w:eastAsia="zh-CN"/>
              </w:rPr>
              <w:t>依法</w:t>
            </w:r>
            <w:r>
              <w:rPr>
                <w:rFonts w:hint="eastAsia" w:ascii="宋体" w:hAnsi="宋体" w:eastAsia="宋体" w:cs="宋体"/>
                <w:color w:val="auto"/>
                <w:sz w:val="21"/>
                <w:szCs w:val="21"/>
                <w:u w:val="none"/>
              </w:rPr>
              <w:t>委托专业化公司开展社会化运维，设施运维实行以效付费；对经摸排属于需提升整改的设施，县农村生活污水</w:t>
            </w:r>
            <w:r>
              <w:rPr>
                <w:rFonts w:hint="eastAsia" w:ascii="宋体" w:hAnsi="宋体" w:eastAsia="宋体" w:cs="宋体"/>
                <w:color w:val="auto"/>
                <w:sz w:val="21"/>
                <w:szCs w:val="21"/>
                <w:u w:val="none"/>
                <w:lang w:eastAsia="zh-CN"/>
              </w:rPr>
              <w:t>提升</w:t>
            </w:r>
            <w:r>
              <w:rPr>
                <w:rFonts w:hint="eastAsia" w:ascii="宋体" w:hAnsi="宋体" w:eastAsia="宋体" w:cs="宋体"/>
                <w:color w:val="auto"/>
                <w:sz w:val="21"/>
                <w:szCs w:val="21"/>
                <w:u w:val="none"/>
              </w:rPr>
              <w:t>治理领导小组办公室应于2021年1</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月底前</w:t>
            </w:r>
            <w:r>
              <w:rPr>
                <w:rFonts w:hint="eastAsia" w:ascii="宋体" w:hAnsi="宋体" w:eastAsia="宋体" w:cs="宋体"/>
                <w:color w:val="auto"/>
                <w:sz w:val="21"/>
                <w:szCs w:val="21"/>
                <w:u w:val="none"/>
                <w:lang w:eastAsia="zh-CN"/>
              </w:rPr>
              <w:t>依法</w:t>
            </w:r>
            <w:r>
              <w:rPr>
                <w:rFonts w:hint="eastAsia" w:ascii="宋体" w:hAnsi="宋体" w:eastAsia="宋体" w:cs="宋体"/>
                <w:color w:val="auto"/>
                <w:sz w:val="21"/>
                <w:szCs w:val="21"/>
                <w:u w:val="none"/>
              </w:rPr>
              <w:t>委托专业化公司制定“一设施一提升整改方案”，并优先将设施提升整改项目列入年度农村污水治理项目，每年完成提升整改数不低于50%，所有提升整改项目在2023年上半年完成，设施改造完成后应列入正常运行名单统一委托专业化公司运维；对经摸排认定为无法提升改造的设施，各地应于2021年</w:t>
            </w:r>
            <w:r>
              <w:rPr>
                <w:rFonts w:hint="eastAsia" w:ascii="宋体" w:hAnsi="宋体" w:cs="宋体"/>
                <w:color w:val="auto"/>
                <w:sz w:val="21"/>
                <w:szCs w:val="21"/>
                <w:u w:val="none"/>
                <w:lang w:val="en-US" w:eastAsia="zh-CN"/>
              </w:rPr>
              <w:t>12</w:t>
            </w:r>
            <w:r>
              <w:rPr>
                <w:rFonts w:hint="eastAsia" w:ascii="宋体" w:hAnsi="宋体" w:eastAsia="宋体" w:cs="宋体"/>
                <w:color w:val="auto"/>
                <w:sz w:val="21"/>
                <w:szCs w:val="21"/>
                <w:u w:val="none"/>
              </w:rPr>
              <w:t>月底前按资</w:t>
            </w:r>
            <w:r>
              <w:rPr>
                <w:rFonts w:hint="eastAsia" w:ascii="宋体" w:hAnsi="宋体" w:eastAsia="宋体" w:cs="宋体"/>
                <w:color w:val="auto"/>
                <w:sz w:val="21"/>
                <w:szCs w:val="21"/>
                <w:u w:val="none"/>
                <w:lang w:val="en-US" w:eastAsia="zh-CN"/>
              </w:rPr>
              <w:t>产</w:t>
            </w:r>
            <w:r>
              <w:rPr>
                <w:rFonts w:hint="eastAsia" w:ascii="宋体" w:hAnsi="宋体" w:eastAsia="宋体" w:cs="宋体"/>
                <w:color w:val="auto"/>
                <w:sz w:val="21"/>
                <w:szCs w:val="21"/>
                <w:u w:val="none"/>
              </w:rPr>
              <w:t>权属完成固定资产清理报废。</w:t>
            </w:r>
          </w:p>
        </w:tc>
        <w:tc>
          <w:tcPr>
            <w:tcW w:w="3080" w:type="dxa"/>
            <w:vAlign w:val="center"/>
          </w:tcPr>
          <w:p w14:paraId="79966D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建局配合</w:t>
            </w:r>
          </w:p>
        </w:tc>
      </w:tr>
      <w:tr w14:paraId="3752E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restart"/>
            <w:vAlign w:val="center"/>
          </w:tcPr>
          <w:p w14:paraId="47EA268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p>
          <w:p w14:paraId="580D53F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p>
          <w:p w14:paraId="44CC439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p>
          <w:p w14:paraId="0790B63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p>
          <w:p w14:paraId="75F7C4E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p>
          <w:p w14:paraId="187816B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（四）提升治理水平</w:t>
            </w:r>
          </w:p>
          <w:p w14:paraId="063E8EEA">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p>
        </w:tc>
        <w:tc>
          <w:tcPr>
            <w:tcW w:w="10130" w:type="dxa"/>
            <w:vAlign w:val="center"/>
          </w:tcPr>
          <w:p w14:paraId="28E448D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11.加强协同治理。坚持“规划、设计、建设、运维”统筹考虑，强化部门协作，协同推进农村生活污水治理。农村道路、连片住宅、河道整治、景观工程等镇村项目建设，应同步规划建设农村生活污水处理设施及管网。将农村生活污水治理与农村人居环境综合整治、山水林田湖草系统治理、流域综合治理等捆绑打包、整体治理；与城镇（含乡镇）污水厂网建设有效衔接，加快延伸城镇（含乡镇）污水处理厂管网；与农村户厕改造协同推进，将建设标准三格化粪池、预留化粪池出水口至污水管预留口用地等内容纳入农房建设图集，村庄污水管网优先接纳三格化粪池尾水。</w:t>
            </w:r>
          </w:p>
        </w:tc>
        <w:tc>
          <w:tcPr>
            <w:tcW w:w="3080" w:type="dxa"/>
            <w:vAlign w:val="center"/>
          </w:tcPr>
          <w:p w14:paraId="792FA0A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资源</w:t>
            </w:r>
            <w:r>
              <w:rPr>
                <w:rFonts w:hint="eastAsia" w:ascii="宋体" w:hAnsi="宋体" w:cs="宋体"/>
                <w:color w:val="auto"/>
                <w:sz w:val="21"/>
                <w:szCs w:val="21"/>
                <w:u w:val="none"/>
                <w:lang w:eastAsia="zh-CN"/>
              </w:rPr>
              <w:t>规划</w:t>
            </w:r>
            <w:r>
              <w:rPr>
                <w:rFonts w:hint="eastAsia" w:ascii="宋体" w:hAnsi="宋体" w:eastAsia="宋体" w:cs="宋体"/>
                <w:color w:val="auto"/>
                <w:sz w:val="21"/>
                <w:szCs w:val="21"/>
                <w:u w:val="none"/>
              </w:rPr>
              <w:t>局、</w:t>
            </w: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水利局、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交通运输局按职责分工</w:t>
            </w:r>
          </w:p>
        </w:tc>
      </w:tr>
      <w:tr w14:paraId="7D825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47381CCA">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2E88F2A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12.开展试点示范。各地要自主选择一批试点示范，重点探索城乡供排水一体化、工程“设计-建设-运维”一体化、投融资模式、智慧化监管、适用技术工艺等，探索利用分布式能源（光伏+电储能等）降低农村生活污水处理设施用能成本。建立试点动态更新机制，原则上每年组织试点成效评估，并提出试点调整意见。</w:t>
            </w:r>
          </w:p>
        </w:tc>
        <w:tc>
          <w:tcPr>
            <w:tcW w:w="3080" w:type="dxa"/>
            <w:vAlign w:val="center"/>
          </w:tcPr>
          <w:p w14:paraId="6A7C5E5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县水利局</w:t>
            </w:r>
            <w:r>
              <w:rPr>
                <w:rFonts w:hint="eastAsia" w:ascii="宋体" w:hAnsi="宋体" w:eastAsia="宋体" w:cs="宋体"/>
                <w:color w:val="auto"/>
                <w:sz w:val="21"/>
                <w:szCs w:val="21"/>
                <w:u w:val="none"/>
              </w:rPr>
              <w:t>配合</w:t>
            </w:r>
          </w:p>
        </w:tc>
      </w:tr>
      <w:tr w14:paraId="588CE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428139C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p>
        </w:tc>
        <w:tc>
          <w:tcPr>
            <w:tcW w:w="10130" w:type="dxa"/>
            <w:vAlign w:val="center"/>
          </w:tcPr>
          <w:p w14:paraId="70DE59F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3</w:t>
            </w:r>
            <w:r>
              <w:rPr>
                <w:rFonts w:hint="eastAsia" w:ascii="宋体" w:hAnsi="宋体" w:eastAsia="宋体" w:cs="宋体"/>
                <w:color w:val="auto"/>
                <w:sz w:val="21"/>
                <w:szCs w:val="21"/>
                <w:u w:val="none"/>
              </w:rPr>
              <w:t>.强化技术支撑。根据“纳厂、集中、分散”三条技术路线和“山区、沿海”不同区位特点，制定出台技术指南、建设指引等。依托行业协会综合评价并推荐适用工艺技术装备。鼓励企业、高校和科研院所开展农村生活污水治理技术和设备研发攻关。各级要通过多种形式，深入基层一线，开展宣传培训、政策宣贯，将相关内容纳入党校、行政学院培训内容。</w:t>
            </w:r>
          </w:p>
        </w:tc>
        <w:tc>
          <w:tcPr>
            <w:tcW w:w="3080" w:type="dxa"/>
            <w:vAlign w:val="center"/>
          </w:tcPr>
          <w:p w14:paraId="7AA069C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w:t>
            </w:r>
            <w:r>
              <w:rPr>
                <w:rFonts w:hint="eastAsia" w:ascii="宋体" w:hAnsi="宋体" w:cs="宋体"/>
                <w:color w:val="auto"/>
                <w:sz w:val="21"/>
                <w:szCs w:val="21"/>
                <w:u w:val="none"/>
                <w:lang w:eastAsia="zh-CN"/>
              </w:rPr>
              <w:t>、县文体旅局、县</w:t>
            </w:r>
            <w:r>
              <w:rPr>
                <w:rFonts w:hint="eastAsia" w:ascii="宋体" w:hAnsi="宋体" w:eastAsia="宋体" w:cs="宋体"/>
                <w:color w:val="auto"/>
                <w:sz w:val="21"/>
                <w:szCs w:val="21"/>
                <w:u w:val="none"/>
              </w:rPr>
              <w:t>委党校配合</w:t>
            </w:r>
          </w:p>
        </w:tc>
      </w:tr>
      <w:tr w14:paraId="74170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restart"/>
            <w:vAlign w:val="center"/>
          </w:tcPr>
          <w:p w14:paraId="2CE2916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b/>
                <w:bCs/>
                <w:color w:val="auto"/>
                <w:sz w:val="21"/>
                <w:szCs w:val="21"/>
                <w:u w:val="none"/>
              </w:rPr>
              <w:t>（五）推行社会共治</w:t>
            </w:r>
          </w:p>
        </w:tc>
        <w:tc>
          <w:tcPr>
            <w:tcW w:w="10130" w:type="dxa"/>
            <w:vAlign w:val="center"/>
          </w:tcPr>
          <w:p w14:paraId="1EA0C32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.加强基层协管力量。</w:t>
            </w:r>
            <w:r>
              <w:rPr>
                <w:rFonts w:hint="eastAsia" w:ascii="宋体" w:hAnsi="宋体" w:eastAsia="宋体" w:cs="宋体"/>
                <w:color w:val="auto"/>
                <w:sz w:val="21"/>
                <w:szCs w:val="21"/>
                <w:u w:val="none"/>
                <w:lang w:eastAsia="zh-CN"/>
              </w:rPr>
              <w:t>推动</w:t>
            </w:r>
            <w:r>
              <w:rPr>
                <w:rFonts w:hint="eastAsia" w:ascii="宋体" w:hAnsi="宋体" w:eastAsia="宋体" w:cs="宋体"/>
                <w:color w:val="auto"/>
                <w:sz w:val="21"/>
                <w:szCs w:val="21"/>
                <w:u w:val="none"/>
              </w:rPr>
              <w:t>将农村污水处理设施及管网的日常巡查纳入乡镇综合执法队伍工作范畴，鼓励优化整合河道专管员、国土城建环保协管员、道路协管员、护林员等职责，聘请专职人员，工作经费纳入财政预算。</w:t>
            </w:r>
          </w:p>
        </w:tc>
        <w:tc>
          <w:tcPr>
            <w:tcW w:w="3080" w:type="dxa"/>
            <w:vAlign w:val="center"/>
          </w:tcPr>
          <w:p w14:paraId="518B501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cs="宋体"/>
                <w:color w:val="auto"/>
                <w:sz w:val="21"/>
                <w:szCs w:val="21"/>
                <w:u w:val="none"/>
                <w:lang w:eastAsia="zh-CN"/>
              </w:rPr>
              <w:t>各乡镇人民政府负责；县</w:t>
            </w:r>
            <w:r>
              <w:rPr>
                <w:rFonts w:hint="eastAsia" w:ascii="宋体" w:hAnsi="宋体" w:eastAsia="宋体" w:cs="宋体"/>
                <w:color w:val="auto"/>
                <w:sz w:val="21"/>
                <w:szCs w:val="21"/>
                <w:u w:val="none"/>
              </w:rPr>
              <w:t>直相关部门按职责分工</w:t>
            </w:r>
          </w:p>
        </w:tc>
      </w:tr>
      <w:tr w14:paraId="4CDC1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550814E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p>
        </w:tc>
        <w:tc>
          <w:tcPr>
            <w:tcW w:w="10130" w:type="dxa"/>
            <w:vAlign w:val="center"/>
          </w:tcPr>
          <w:p w14:paraId="1CBCB7F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rPr>
              <w:t>.发挥村级组织力量。鼓励地方采取以工代赈等方式有序组织当地村民参与项目建设，引导和支持村级组织把爱护农村生活污水治理设施等相关事项纳入村规民约。在村务公开栏公示治理事项，公开举报电话，项目前期应征求村民代表会议意见，项目建设过程应接受群众监督，项目验收阶段应开展群众满意度调查。</w:t>
            </w:r>
          </w:p>
        </w:tc>
        <w:tc>
          <w:tcPr>
            <w:tcW w:w="3080" w:type="dxa"/>
            <w:vAlign w:val="center"/>
          </w:tcPr>
          <w:p w14:paraId="2E729151">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生态环境局牵头</w:t>
            </w:r>
          </w:p>
        </w:tc>
      </w:tr>
      <w:tr w14:paraId="56A29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5A1A1B13">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79CEC8B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6</w:t>
            </w:r>
            <w:r>
              <w:rPr>
                <w:rFonts w:hint="eastAsia" w:ascii="宋体" w:hAnsi="宋体" w:eastAsia="宋体" w:cs="宋体"/>
                <w:color w:val="auto"/>
                <w:sz w:val="21"/>
                <w:szCs w:val="21"/>
                <w:u w:val="none"/>
              </w:rPr>
              <w:t>.推动各方共同参与。发挥基层战斗堡垒作用，借助党代表、人大代表、政协委员、工青妇组织、当地乡贤、村民代表、农村“五老”（老党员、老干部、老劳模、老退伍军人、老教师）等各类群体力量，结合人大政协监督、绿色家庭创建等，帮助推动项目落地和日常监督，吸引各方人士捐助、认建。利用新闻媒体，加强农村生活污水治理工作的政策解读、案例宣传和问题曝光。</w:t>
            </w:r>
          </w:p>
        </w:tc>
        <w:tc>
          <w:tcPr>
            <w:tcW w:w="3080" w:type="dxa"/>
            <w:vAlign w:val="center"/>
          </w:tcPr>
          <w:p w14:paraId="02B0B17B">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生态环境局牵头</w:t>
            </w:r>
          </w:p>
        </w:tc>
      </w:tr>
      <w:tr w14:paraId="08D49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restart"/>
            <w:vAlign w:val="center"/>
          </w:tcPr>
          <w:p w14:paraId="4C5DC04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（六）强化绩效目标</w:t>
            </w:r>
          </w:p>
        </w:tc>
        <w:tc>
          <w:tcPr>
            <w:tcW w:w="10130" w:type="dxa"/>
            <w:vAlign w:val="center"/>
          </w:tcPr>
          <w:p w14:paraId="779E43B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7</w:t>
            </w:r>
            <w:r>
              <w:rPr>
                <w:rFonts w:hint="eastAsia" w:ascii="宋体" w:hAnsi="宋体" w:eastAsia="宋体" w:cs="宋体"/>
                <w:color w:val="auto"/>
                <w:sz w:val="21"/>
                <w:szCs w:val="21"/>
                <w:u w:val="none"/>
              </w:rPr>
              <w:t>.创新智慧监管模式。完善农村生活污水治理智慧监管系统，依托福建</w:t>
            </w:r>
            <w:r>
              <w:rPr>
                <w:rFonts w:hint="eastAsia" w:ascii="宋体" w:hAnsi="宋体" w:eastAsia="宋体" w:cs="宋体"/>
                <w:color w:val="auto"/>
                <w:sz w:val="21"/>
                <w:szCs w:val="21"/>
                <w:u w:val="none"/>
                <w:lang w:val="en-US" w:eastAsia="zh-CN"/>
              </w:rPr>
              <w:t>省</w:t>
            </w:r>
            <w:bookmarkStart w:id="1" w:name="_GoBack"/>
            <w:bookmarkEnd w:id="1"/>
            <w:r>
              <w:rPr>
                <w:rFonts w:hint="eastAsia" w:ascii="宋体" w:hAnsi="宋体" w:eastAsia="宋体" w:cs="宋体"/>
                <w:color w:val="auto"/>
                <w:sz w:val="21"/>
                <w:szCs w:val="21"/>
                <w:u w:val="none"/>
              </w:rPr>
              <w:t>生态云平台“绿盈乡村”模块，统一建档落图。分级分类汇聚在线监测监控数据，实现非现场巡查、自动化预警。省、市、县相关管理部门通过系统开展任务调度管理、问题转办督办、整改限时反馈，提高行政效能、减轻行政负担，打通农村生活污水治理监管“最后一公里”。</w:t>
            </w:r>
          </w:p>
        </w:tc>
        <w:tc>
          <w:tcPr>
            <w:tcW w:w="3080" w:type="dxa"/>
            <w:vAlign w:val="center"/>
          </w:tcPr>
          <w:p w14:paraId="6E8FB932">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建局配合</w:t>
            </w:r>
          </w:p>
        </w:tc>
      </w:tr>
      <w:tr w14:paraId="170EA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3390DB83">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341F9A3F">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8</w:t>
            </w:r>
            <w:r>
              <w:rPr>
                <w:rFonts w:hint="eastAsia" w:ascii="宋体" w:hAnsi="宋体" w:eastAsia="宋体" w:cs="宋体"/>
                <w:color w:val="auto"/>
                <w:sz w:val="21"/>
                <w:szCs w:val="21"/>
                <w:u w:val="none"/>
              </w:rPr>
              <w:t>.建立第三方评估制度。县农村生活污水</w:t>
            </w:r>
            <w:r>
              <w:rPr>
                <w:rFonts w:hint="eastAsia" w:ascii="宋体" w:hAnsi="宋体" w:eastAsia="宋体" w:cs="宋体"/>
                <w:color w:val="auto"/>
                <w:sz w:val="21"/>
                <w:szCs w:val="21"/>
                <w:u w:val="none"/>
                <w:lang w:eastAsia="zh-CN"/>
              </w:rPr>
              <w:t>提升</w:t>
            </w:r>
            <w:r>
              <w:rPr>
                <w:rFonts w:hint="eastAsia" w:ascii="宋体" w:hAnsi="宋体" w:eastAsia="宋体" w:cs="宋体"/>
                <w:color w:val="auto"/>
                <w:sz w:val="21"/>
                <w:szCs w:val="21"/>
                <w:u w:val="none"/>
              </w:rPr>
              <w:t>治理领导小组办公室应每年组织常态化开展成效评估、明察暗访、企业信用评价。将设计、建设、运维企业履约情况开展立案调查，按行政处罚法要求上报信用平台，营造诚实守信的农村生活污水治理市场环境。</w:t>
            </w:r>
          </w:p>
        </w:tc>
        <w:tc>
          <w:tcPr>
            <w:tcW w:w="3080" w:type="dxa"/>
            <w:vAlign w:val="center"/>
          </w:tcPr>
          <w:p w14:paraId="4969B38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发改</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县住建</w:t>
            </w:r>
            <w:r>
              <w:rPr>
                <w:rFonts w:hint="eastAsia" w:ascii="宋体" w:hAnsi="宋体" w:eastAsia="宋体" w:cs="宋体"/>
                <w:color w:val="auto"/>
                <w:sz w:val="21"/>
                <w:szCs w:val="21"/>
                <w:u w:val="none"/>
              </w:rPr>
              <w:t>局配合</w:t>
            </w:r>
          </w:p>
        </w:tc>
      </w:tr>
      <w:tr w14:paraId="605D0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87" w:type="dxa"/>
            <w:vMerge w:val="continue"/>
            <w:vAlign w:val="center"/>
          </w:tcPr>
          <w:p w14:paraId="4A1D7F70">
            <w:pPr>
              <w:keepNext w:val="0"/>
              <w:keepLines w:val="0"/>
              <w:pageBreakBefore w:val="0"/>
              <w:widowControl w:val="0"/>
              <w:kinsoku/>
              <w:wordWrap/>
              <w:overflowPunct/>
              <w:topLinePunct w:val="0"/>
              <w:autoSpaceDE/>
              <w:autoSpaceDN/>
              <w:bidi w:val="0"/>
              <w:spacing w:line="240" w:lineRule="exact"/>
              <w:textAlignment w:val="auto"/>
              <w:rPr>
                <w:rFonts w:hint="eastAsia" w:ascii="宋体" w:hAnsi="宋体" w:eastAsia="宋体" w:cs="宋体"/>
                <w:color w:val="auto"/>
                <w:sz w:val="21"/>
                <w:szCs w:val="21"/>
                <w:u w:val="none"/>
              </w:rPr>
            </w:pPr>
          </w:p>
        </w:tc>
        <w:tc>
          <w:tcPr>
            <w:tcW w:w="10130" w:type="dxa"/>
            <w:vAlign w:val="center"/>
          </w:tcPr>
          <w:p w14:paraId="4C23066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cs="宋体"/>
                <w:color w:val="auto"/>
                <w:sz w:val="21"/>
                <w:szCs w:val="21"/>
                <w:u w:val="none"/>
                <w:lang w:val="en-US" w:eastAsia="zh-CN"/>
              </w:rPr>
              <w:t>9</w:t>
            </w:r>
            <w:r>
              <w:rPr>
                <w:rFonts w:hint="eastAsia" w:ascii="宋体" w:hAnsi="宋体" w:eastAsia="宋体" w:cs="宋体"/>
                <w:color w:val="auto"/>
                <w:sz w:val="21"/>
                <w:szCs w:val="21"/>
                <w:u w:val="none"/>
              </w:rPr>
              <w:t>.实行以效付费。坚持厂站与管网、进水浓度与出水水质统筹，将治理成效作为双方签订污水治理合同的约定义务，与建设运维企业合理确定成效考核指标体系，按照管网配套情况、污水收集情况、设施运行情况等，每季度或每半年开展成效考核。</w:t>
            </w:r>
          </w:p>
        </w:tc>
        <w:tc>
          <w:tcPr>
            <w:tcW w:w="3080" w:type="dxa"/>
            <w:vAlign w:val="center"/>
          </w:tcPr>
          <w:p w14:paraId="417BE60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生态环境局牵头，</w:t>
            </w:r>
            <w:r>
              <w:rPr>
                <w:rFonts w:hint="eastAsia" w:ascii="宋体" w:hAnsi="宋体" w:cs="宋体"/>
                <w:color w:val="auto"/>
                <w:sz w:val="21"/>
                <w:szCs w:val="21"/>
                <w:u w:val="none"/>
                <w:lang w:eastAsia="zh-CN"/>
              </w:rPr>
              <w:t>县住</w:t>
            </w:r>
            <w:r>
              <w:rPr>
                <w:rFonts w:hint="eastAsia" w:ascii="宋体" w:hAnsi="宋体" w:eastAsia="宋体" w:cs="宋体"/>
                <w:color w:val="auto"/>
                <w:sz w:val="21"/>
                <w:szCs w:val="21"/>
                <w:u w:val="none"/>
              </w:rPr>
              <w:t>建局配合</w:t>
            </w:r>
          </w:p>
        </w:tc>
      </w:tr>
    </w:tbl>
    <w:p w14:paraId="1E27016E">
      <w:pPr>
        <w:pStyle w:val="2"/>
        <w:ind w:left="0" w:leftChars="0" w:firstLine="0" w:firstLineChars="0"/>
        <w:rPr>
          <w:rFonts w:hint="default" w:ascii="黑体" w:eastAsia="黑体" w:cs="Times New Roman"/>
          <w:color w:val="auto"/>
          <w:sz w:val="32"/>
          <w:szCs w:val="32"/>
          <w:u w:val="none"/>
          <w:lang w:val="en-US"/>
        </w:rPr>
      </w:pPr>
      <w:r>
        <w:rPr>
          <w:rFonts w:hint="eastAsia" w:ascii="黑体" w:eastAsia="黑体" w:cs="Times New Roman"/>
          <w:color w:val="auto"/>
          <w:szCs w:val="32"/>
          <w:u w:val="none"/>
        </w:rPr>
        <w:br w:type="page"/>
      </w:r>
      <w:r>
        <w:rPr>
          <w:rFonts w:hint="eastAsia" w:ascii="黑体" w:hAnsi="黑体" w:eastAsia="黑体" w:cs="黑体"/>
          <w:lang w:eastAsia="zh-CN"/>
        </w:rPr>
        <w:t>附件</w:t>
      </w:r>
      <w:r>
        <w:rPr>
          <w:rFonts w:hint="eastAsia" w:ascii="黑体" w:hAnsi="黑体" w:eastAsia="黑体" w:cs="黑体"/>
          <w:lang w:val="en-US" w:eastAsia="zh-CN"/>
        </w:rPr>
        <w:t>7</w:t>
      </w:r>
    </w:p>
    <w:p w14:paraId="57B828C4">
      <w:pPr>
        <w:keepNext w:val="0"/>
        <w:keepLines w:val="0"/>
        <w:pageBreakBefore w:val="0"/>
        <w:widowControl w:val="0"/>
        <w:kinsoku/>
        <w:wordWrap/>
        <w:overflowPunct/>
        <w:topLinePunct w:val="0"/>
        <w:autoSpaceDE/>
        <w:autoSpaceDN/>
        <w:bidi w:val="0"/>
        <w:adjustRightInd w:val="0"/>
        <w:snapToGrid w:val="0"/>
        <w:spacing w:after="165" w:afterLines="50" w:line="240" w:lineRule="auto"/>
        <w:jc w:val="center"/>
        <w:textAlignment w:val="auto"/>
        <w:rPr>
          <w:rFonts w:hint="eastAsia" w:ascii="宋体" w:hAnsi="宋体" w:eastAsia="宋体" w:cs="宋体"/>
          <w:b/>
          <w:bCs/>
          <w:color w:val="auto"/>
          <w:spacing w:val="-10"/>
          <w:sz w:val="36"/>
          <w:szCs w:val="36"/>
          <w:u w:val="none"/>
        </w:rPr>
      </w:pPr>
      <w:r>
        <w:rPr>
          <w:rFonts w:hint="eastAsia" w:ascii="宋体" w:hAnsi="宋体" w:eastAsia="宋体" w:cs="宋体"/>
          <w:b/>
          <w:bCs/>
          <w:color w:val="auto"/>
          <w:spacing w:val="-10"/>
          <w:sz w:val="36"/>
          <w:szCs w:val="36"/>
          <w:u w:val="none"/>
        </w:rPr>
        <w:t>农村生活污水治理改革措施清单</w:t>
      </w:r>
    </w:p>
    <w:tbl>
      <w:tblPr>
        <w:tblStyle w:val="8"/>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26"/>
        <w:gridCol w:w="7951"/>
        <w:gridCol w:w="2510"/>
        <w:gridCol w:w="1970"/>
      </w:tblGrid>
      <w:tr w14:paraId="45D7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658" w:type="dxa"/>
            <w:vAlign w:val="center"/>
          </w:tcPr>
          <w:p w14:paraId="0DE62D03">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1426" w:type="dxa"/>
            <w:vAlign w:val="center"/>
          </w:tcPr>
          <w:p w14:paraId="64118FE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类别</w:t>
            </w:r>
          </w:p>
        </w:tc>
        <w:tc>
          <w:tcPr>
            <w:tcW w:w="7951" w:type="dxa"/>
            <w:vAlign w:val="center"/>
          </w:tcPr>
          <w:p w14:paraId="0BB98104">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政策及改革措施内容</w:t>
            </w:r>
          </w:p>
        </w:tc>
        <w:tc>
          <w:tcPr>
            <w:tcW w:w="2510" w:type="dxa"/>
            <w:vAlign w:val="center"/>
          </w:tcPr>
          <w:p w14:paraId="7335B3A8">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责任</w:t>
            </w:r>
            <w:r>
              <w:rPr>
                <w:rFonts w:hint="eastAsia" w:ascii="宋体" w:hAnsi="宋体" w:eastAsia="宋体" w:cs="宋体"/>
                <w:color w:val="auto"/>
                <w:sz w:val="21"/>
                <w:szCs w:val="21"/>
                <w:u w:val="none"/>
              </w:rPr>
              <w:t>单位</w:t>
            </w:r>
          </w:p>
        </w:tc>
        <w:tc>
          <w:tcPr>
            <w:tcW w:w="1970" w:type="dxa"/>
            <w:vAlign w:val="center"/>
          </w:tcPr>
          <w:p w14:paraId="3F77CF4B">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时限要求</w:t>
            </w:r>
          </w:p>
        </w:tc>
      </w:tr>
      <w:tr w14:paraId="136B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58" w:type="dxa"/>
            <w:vAlign w:val="center"/>
          </w:tcPr>
          <w:p w14:paraId="6C006DF4">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1426" w:type="dxa"/>
            <w:vAlign w:val="center"/>
          </w:tcPr>
          <w:p w14:paraId="58C75AB6">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建设运维</w:t>
            </w:r>
          </w:p>
        </w:tc>
        <w:tc>
          <w:tcPr>
            <w:tcW w:w="7951" w:type="dxa"/>
            <w:vAlign w:val="center"/>
          </w:tcPr>
          <w:p w14:paraId="5A2FE1D9">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配合制定出台农村生活污水处理设施建设与运维指引。</w:t>
            </w:r>
          </w:p>
        </w:tc>
        <w:tc>
          <w:tcPr>
            <w:tcW w:w="2510" w:type="dxa"/>
            <w:vAlign w:val="center"/>
          </w:tcPr>
          <w:p w14:paraId="25370E4C">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p>
        </w:tc>
        <w:tc>
          <w:tcPr>
            <w:tcW w:w="1970" w:type="dxa"/>
            <w:vAlign w:val="center"/>
          </w:tcPr>
          <w:p w14:paraId="3770F221">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4A7C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Align w:val="center"/>
          </w:tcPr>
          <w:p w14:paraId="54D60B98">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p>
        </w:tc>
        <w:tc>
          <w:tcPr>
            <w:tcW w:w="1426" w:type="dxa"/>
            <w:vAlign w:val="center"/>
          </w:tcPr>
          <w:p w14:paraId="0BAB8682">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协同推进</w:t>
            </w:r>
          </w:p>
        </w:tc>
        <w:tc>
          <w:tcPr>
            <w:tcW w:w="7951" w:type="dxa"/>
            <w:vAlign w:val="center"/>
          </w:tcPr>
          <w:p w14:paraId="7143CC9C">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推动尾水资源利用。鼓励高标准农田建设、农田水利建设与农村生活污水治理相结合，统一规划、一体设计，实现农业农村水资源的良性循环。</w:t>
            </w:r>
          </w:p>
        </w:tc>
        <w:tc>
          <w:tcPr>
            <w:tcW w:w="2510" w:type="dxa"/>
            <w:vAlign w:val="center"/>
          </w:tcPr>
          <w:p w14:paraId="27EA0BF9">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各乡镇人民政府负责；连江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w:t>
            </w:r>
            <w:r>
              <w:rPr>
                <w:rFonts w:hint="eastAsia" w:ascii="宋体" w:hAnsi="宋体" w:eastAsia="宋体" w:cs="宋体"/>
                <w:color w:val="auto"/>
                <w:sz w:val="21"/>
                <w:szCs w:val="21"/>
                <w:u w:val="none"/>
                <w:lang w:eastAsia="zh-CN"/>
              </w:rPr>
              <w:t>县农业农村局、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水利局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住建局</w:t>
            </w:r>
            <w:r>
              <w:rPr>
                <w:rFonts w:hint="eastAsia" w:ascii="宋体" w:hAnsi="宋体" w:cs="宋体"/>
                <w:color w:val="auto"/>
                <w:sz w:val="21"/>
                <w:szCs w:val="21"/>
                <w:u w:val="none"/>
                <w:lang w:eastAsia="zh-CN"/>
              </w:rPr>
              <w:t>等指导</w:t>
            </w:r>
          </w:p>
        </w:tc>
        <w:tc>
          <w:tcPr>
            <w:tcW w:w="1970" w:type="dxa"/>
            <w:vAlign w:val="center"/>
          </w:tcPr>
          <w:p w14:paraId="1DA7D6AE">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6FB7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restart"/>
            <w:vAlign w:val="center"/>
          </w:tcPr>
          <w:p w14:paraId="6C45172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p>
          <w:p w14:paraId="3C9EC99B">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1426" w:type="dxa"/>
            <w:vMerge w:val="restart"/>
            <w:vAlign w:val="center"/>
          </w:tcPr>
          <w:p w14:paraId="2838DB6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实施模式</w:t>
            </w:r>
          </w:p>
        </w:tc>
        <w:tc>
          <w:tcPr>
            <w:tcW w:w="7951" w:type="dxa"/>
            <w:vAlign w:val="center"/>
          </w:tcPr>
          <w:p w14:paraId="7C6E095C">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要加大统筹，平衡收益、协同搭配，捆绑打包项目，以县为单位授予专业公司长期特许经营权，统一负责农村生活污水治理（含厂站及管网）项目“投、建、管、运”，鼓励省内有投融资能力、项目运营能力及相关经验的国有企业与地方合作组建。2021年1</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rPr>
              <w:t>月底前确定并上报统一负责农村生活污水处理设施建设和运维的牵头单位和专业化公司。</w:t>
            </w:r>
          </w:p>
        </w:tc>
        <w:tc>
          <w:tcPr>
            <w:tcW w:w="2510" w:type="dxa"/>
            <w:vAlign w:val="center"/>
          </w:tcPr>
          <w:p w14:paraId="1AD47FFC">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shd w:val="clear" w:color="auto" w:fill="auto"/>
              </w:rPr>
            </w:pPr>
            <w:r>
              <w:rPr>
                <w:rFonts w:hint="eastAsia" w:ascii="宋体" w:hAnsi="宋体" w:cs="宋体"/>
                <w:color w:val="auto"/>
                <w:sz w:val="21"/>
                <w:szCs w:val="21"/>
                <w:u w:val="none"/>
                <w:lang w:eastAsia="zh-CN"/>
              </w:rPr>
              <w:t>县农村生活污水提升治理领导小组办公室、</w:t>
            </w:r>
            <w:r>
              <w:rPr>
                <w:rFonts w:hint="eastAsia" w:ascii="宋体" w:hAnsi="宋体" w:cs="宋体"/>
                <w:color w:val="auto"/>
                <w:sz w:val="21"/>
                <w:szCs w:val="21"/>
                <w:u w:val="none"/>
                <w:shd w:val="clear" w:color="auto" w:fill="auto"/>
                <w:lang w:val="en-US" w:eastAsia="zh-CN"/>
              </w:rPr>
              <w:t>县城投公司</w:t>
            </w:r>
          </w:p>
        </w:tc>
        <w:tc>
          <w:tcPr>
            <w:tcW w:w="1970" w:type="dxa"/>
            <w:vAlign w:val="center"/>
          </w:tcPr>
          <w:p w14:paraId="03855DCE">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4D38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5EAAC94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1426" w:type="dxa"/>
            <w:vMerge w:val="continue"/>
            <w:vAlign w:val="center"/>
          </w:tcPr>
          <w:p w14:paraId="10C26C57">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7951" w:type="dxa"/>
            <w:vAlign w:val="center"/>
          </w:tcPr>
          <w:p w14:paraId="30DADAA2">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推行城乡供排水一体化，将城乡供水、农村生活污水治理、城镇污水处理整体打包</w:t>
            </w:r>
            <w:r>
              <w:rPr>
                <w:rFonts w:hint="eastAsia" w:ascii="宋体" w:hAnsi="宋体" w:eastAsia="宋体" w:cs="宋体"/>
                <w:color w:val="auto"/>
                <w:sz w:val="21"/>
                <w:szCs w:val="21"/>
                <w:u w:val="none"/>
                <w:lang w:eastAsia="zh-CN"/>
              </w:rPr>
              <w:t>依法</w:t>
            </w:r>
            <w:r>
              <w:rPr>
                <w:rFonts w:hint="eastAsia" w:ascii="宋体" w:hAnsi="宋体" w:eastAsia="宋体" w:cs="宋体"/>
                <w:color w:val="auto"/>
                <w:sz w:val="21"/>
                <w:szCs w:val="21"/>
                <w:u w:val="none"/>
              </w:rPr>
              <w:t>委托专业公司统一负责建设运维。根据产权及经营权归属，依法依规、分类分步推进农村生活污水处理设施资产整合。2022年全面推行</w:t>
            </w:r>
            <w:r>
              <w:rPr>
                <w:rFonts w:hint="eastAsia" w:ascii="宋体" w:hAnsi="宋体" w:cs="宋体"/>
                <w:color w:val="auto"/>
                <w:sz w:val="21"/>
                <w:szCs w:val="21"/>
                <w:u w:val="none"/>
                <w:lang w:eastAsia="zh-CN"/>
              </w:rPr>
              <w:t>农村生活污水处理设施建管一体化</w:t>
            </w:r>
            <w:r>
              <w:rPr>
                <w:rFonts w:hint="eastAsia" w:ascii="宋体" w:hAnsi="宋体" w:eastAsia="宋体" w:cs="宋体"/>
                <w:color w:val="auto"/>
                <w:sz w:val="21"/>
                <w:szCs w:val="21"/>
                <w:u w:val="none"/>
              </w:rPr>
              <w:t>。</w:t>
            </w:r>
          </w:p>
        </w:tc>
        <w:tc>
          <w:tcPr>
            <w:tcW w:w="2510" w:type="dxa"/>
            <w:vAlign w:val="center"/>
          </w:tcPr>
          <w:p w14:paraId="1A08D72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shd w:val="clear" w:color="auto" w:fill="auto"/>
              </w:rPr>
            </w:pPr>
            <w:r>
              <w:rPr>
                <w:rFonts w:hint="eastAsia" w:ascii="宋体" w:hAnsi="宋体" w:cs="宋体"/>
                <w:color w:val="auto"/>
                <w:sz w:val="21"/>
                <w:szCs w:val="21"/>
                <w:u w:val="none"/>
                <w:lang w:eastAsia="zh-CN"/>
              </w:rPr>
              <w:t>县农村生活污水提升治理领导小组办公室、</w:t>
            </w:r>
            <w:r>
              <w:rPr>
                <w:rFonts w:hint="eastAsia" w:ascii="宋体" w:hAnsi="宋体" w:cs="宋体"/>
                <w:color w:val="auto"/>
                <w:sz w:val="21"/>
                <w:szCs w:val="21"/>
                <w:u w:val="none"/>
                <w:shd w:val="clear" w:color="auto" w:fill="auto"/>
                <w:lang w:val="en-US" w:eastAsia="zh-CN"/>
              </w:rPr>
              <w:t>县城投公司</w:t>
            </w:r>
          </w:p>
        </w:tc>
        <w:tc>
          <w:tcPr>
            <w:tcW w:w="1970" w:type="dxa"/>
            <w:vAlign w:val="center"/>
          </w:tcPr>
          <w:p w14:paraId="2C274682">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2022年推行</w:t>
            </w:r>
          </w:p>
        </w:tc>
      </w:tr>
      <w:tr w14:paraId="6F4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773E3319">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1426" w:type="dxa"/>
            <w:vMerge w:val="continue"/>
            <w:vAlign w:val="center"/>
          </w:tcPr>
          <w:p w14:paraId="007076DC">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7951" w:type="dxa"/>
            <w:vAlign w:val="center"/>
          </w:tcPr>
          <w:p w14:paraId="0E80921D">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实行投资项目资本金制度，项目资本金由市级补助、市县财政安排、专业公司参与方出资、可用于项目资本金的专项债等构成，债务性资金通过银行融资，申请政府性基金、专项债券等方式筹集。</w:t>
            </w:r>
          </w:p>
        </w:tc>
        <w:tc>
          <w:tcPr>
            <w:tcW w:w="2510" w:type="dxa"/>
            <w:vAlign w:val="center"/>
          </w:tcPr>
          <w:p w14:paraId="123F526C">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cs="宋体"/>
                <w:color w:val="auto"/>
                <w:sz w:val="21"/>
                <w:szCs w:val="21"/>
                <w:u w:val="none"/>
                <w:shd w:val="clear" w:color="auto" w:fill="auto"/>
                <w:lang w:eastAsia="zh-CN"/>
              </w:rPr>
            </w:pPr>
            <w:r>
              <w:rPr>
                <w:rFonts w:hint="eastAsia" w:ascii="宋体" w:hAnsi="宋体" w:cs="宋体"/>
                <w:color w:val="auto"/>
                <w:sz w:val="21"/>
                <w:szCs w:val="21"/>
                <w:u w:val="none"/>
                <w:shd w:val="clear" w:color="auto" w:fill="auto"/>
                <w:lang w:eastAsia="zh-CN"/>
              </w:rPr>
              <w:t>县</w:t>
            </w:r>
            <w:r>
              <w:rPr>
                <w:rFonts w:hint="eastAsia" w:ascii="宋体" w:hAnsi="宋体" w:eastAsia="宋体" w:cs="宋体"/>
                <w:color w:val="auto"/>
                <w:sz w:val="21"/>
                <w:szCs w:val="21"/>
                <w:u w:val="none"/>
                <w:shd w:val="clear" w:color="auto" w:fill="auto"/>
              </w:rPr>
              <w:t>财政局、</w:t>
            </w:r>
            <w:r>
              <w:rPr>
                <w:rFonts w:hint="eastAsia" w:ascii="宋体" w:hAnsi="宋体" w:cs="宋体"/>
                <w:color w:val="auto"/>
                <w:sz w:val="21"/>
                <w:szCs w:val="21"/>
                <w:u w:val="none"/>
                <w:shd w:val="clear" w:color="auto" w:fill="auto"/>
                <w:lang w:eastAsia="zh-CN"/>
              </w:rPr>
              <w:t>县</w:t>
            </w:r>
            <w:r>
              <w:rPr>
                <w:rFonts w:hint="eastAsia" w:ascii="宋体" w:hAnsi="宋体" w:eastAsia="宋体" w:cs="宋体"/>
                <w:color w:val="auto"/>
                <w:sz w:val="21"/>
                <w:szCs w:val="21"/>
                <w:u w:val="none"/>
                <w:shd w:val="clear" w:color="auto" w:fill="auto"/>
              </w:rPr>
              <w:t>发改</w:t>
            </w:r>
            <w:r>
              <w:rPr>
                <w:rFonts w:hint="eastAsia" w:ascii="宋体" w:hAnsi="宋体" w:cs="宋体"/>
                <w:color w:val="auto"/>
                <w:sz w:val="21"/>
                <w:szCs w:val="21"/>
                <w:u w:val="none"/>
                <w:shd w:val="clear" w:color="auto" w:fill="auto"/>
                <w:lang w:eastAsia="zh-CN"/>
              </w:rPr>
              <w:t>局</w:t>
            </w:r>
            <w:r>
              <w:rPr>
                <w:rFonts w:hint="eastAsia" w:ascii="宋体" w:hAnsi="宋体" w:eastAsia="宋体" w:cs="宋体"/>
                <w:color w:val="auto"/>
                <w:sz w:val="21"/>
                <w:szCs w:val="21"/>
                <w:u w:val="none"/>
                <w:shd w:val="clear" w:color="auto" w:fill="auto"/>
              </w:rPr>
              <w:t>、</w:t>
            </w:r>
            <w:r>
              <w:rPr>
                <w:rFonts w:hint="eastAsia" w:ascii="宋体" w:hAnsi="宋体" w:cs="宋体"/>
                <w:color w:val="auto"/>
                <w:sz w:val="21"/>
                <w:szCs w:val="21"/>
                <w:u w:val="none"/>
                <w:shd w:val="clear" w:color="auto" w:fill="auto"/>
                <w:lang w:eastAsia="zh-CN"/>
              </w:rPr>
              <w:t>连江</w:t>
            </w:r>
            <w:r>
              <w:rPr>
                <w:rFonts w:hint="eastAsia" w:ascii="宋体" w:hAnsi="宋体" w:eastAsia="宋体" w:cs="宋体"/>
                <w:color w:val="auto"/>
                <w:sz w:val="21"/>
                <w:szCs w:val="21"/>
                <w:u w:val="none"/>
                <w:shd w:val="clear" w:color="auto" w:fill="auto"/>
              </w:rPr>
              <w:t>生态环境局、</w:t>
            </w:r>
            <w:r>
              <w:rPr>
                <w:rFonts w:hint="eastAsia" w:ascii="宋体" w:hAnsi="宋体" w:cs="宋体"/>
                <w:color w:val="auto"/>
                <w:sz w:val="21"/>
                <w:szCs w:val="21"/>
                <w:u w:val="none"/>
                <w:shd w:val="clear" w:color="auto" w:fill="auto"/>
                <w:lang w:eastAsia="zh-CN"/>
              </w:rPr>
              <w:t>县农业农村局（乡村振兴办）、</w:t>
            </w:r>
          </w:p>
          <w:p w14:paraId="7B35CAE0">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shd w:val="clear" w:color="auto" w:fill="auto"/>
                <w:lang w:eastAsia="zh-CN"/>
              </w:rPr>
            </w:pPr>
            <w:r>
              <w:rPr>
                <w:rFonts w:hint="eastAsia" w:ascii="宋体" w:hAnsi="宋体" w:cs="宋体"/>
                <w:color w:val="auto"/>
                <w:sz w:val="21"/>
                <w:szCs w:val="21"/>
                <w:u w:val="none"/>
                <w:shd w:val="clear" w:color="auto" w:fill="auto"/>
                <w:lang w:eastAsia="zh-CN"/>
              </w:rPr>
              <w:t>县城投公司</w:t>
            </w:r>
          </w:p>
        </w:tc>
        <w:tc>
          <w:tcPr>
            <w:tcW w:w="1970" w:type="dxa"/>
            <w:vAlign w:val="center"/>
          </w:tcPr>
          <w:p w14:paraId="6DDD0F39">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7C0F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058661B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1426" w:type="dxa"/>
            <w:vMerge w:val="continue"/>
            <w:vAlign w:val="center"/>
          </w:tcPr>
          <w:p w14:paraId="5CAEE1A2">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7951" w:type="dxa"/>
            <w:vAlign w:val="center"/>
          </w:tcPr>
          <w:p w14:paraId="4CEE14FA">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探索实践生态环境导向的开发模式（EOD模式），推动农村生活污水治理项目与收益较好的城镇污水处理、城乡供水、乡村旅游、现代农业等项目或产业有效融合、一体实施、债贷融资。</w:t>
            </w:r>
          </w:p>
        </w:tc>
        <w:tc>
          <w:tcPr>
            <w:tcW w:w="2510" w:type="dxa"/>
            <w:vAlign w:val="center"/>
          </w:tcPr>
          <w:p w14:paraId="63AAA681">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shd w:val="clear" w:color="auto" w:fill="auto"/>
                <w:lang w:eastAsia="zh-CN"/>
              </w:rPr>
            </w:pPr>
            <w:r>
              <w:rPr>
                <w:rFonts w:hint="eastAsia" w:ascii="宋体" w:hAnsi="宋体" w:cs="宋体"/>
                <w:color w:val="auto"/>
                <w:sz w:val="21"/>
                <w:szCs w:val="21"/>
                <w:u w:val="none"/>
                <w:shd w:val="clear" w:color="auto" w:fill="auto"/>
                <w:lang w:eastAsia="zh-CN"/>
              </w:rPr>
              <w:t>连江</w:t>
            </w:r>
            <w:r>
              <w:rPr>
                <w:rFonts w:hint="eastAsia" w:ascii="宋体" w:hAnsi="宋体" w:eastAsia="宋体" w:cs="宋体"/>
                <w:color w:val="auto"/>
                <w:sz w:val="21"/>
                <w:szCs w:val="21"/>
                <w:u w:val="none"/>
                <w:shd w:val="clear" w:color="auto" w:fill="auto"/>
              </w:rPr>
              <w:t>生态环境局、</w:t>
            </w:r>
            <w:r>
              <w:rPr>
                <w:rFonts w:hint="eastAsia" w:ascii="宋体" w:hAnsi="宋体" w:cs="宋体"/>
                <w:color w:val="auto"/>
                <w:sz w:val="21"/>
                <w:szCs w:val="21"/>
                <w:u w:val="none"/>
                <w:shd w:val="clear" w:color="auto" w:fill="auto"/>
                <w:lang w:eastAsia="zh-CN"/>
              </w:rPr>
              <w:t>县</w:t>
            </w:r>
            <w:r>
              <w:rPr>
                <w:rFonts w:hint="eastAsia" w:ascii="宋体" w:hAnsi="宋体" w:eastAsia="宋体" w:cs="宋体"/>
                <w:color w:val="auto"/>
                <w:sz w:val="21"/>
                <w:szCs w:val="21"/>
                <w:u w:val="none"/>
                <w:shd w:val="clear" w:color="auto" w:fill="auto"/>
              </w:rPr>
              <w:t>发改</w:t>
            </w:r>
            <w:r>
              <w:rPr>
                <w:rFonts w:hint="eastAsia" w:ascii="宋体" w:hAnsi="宋体" w:cs="宋体"/>
                <w:color w:val="auto"/>
                <w:sz w:val="21"/>
                <w:szCs w:val="21"/>
                <w:u w:val="none"/>
                <w:shd w:val="clear" w:color="auto" w:fill="auto"/>
                <w:lang w:eastAsia="zh-CN"/>
              </w:rPr>
              <w:t>局</w:t>
            </w:r>
            <w:r>
              <w:rPr>
                <w:rFonts w:hint="eastAsia" w:ascii="宋体" w:hAnsi="宋体" w:eastAsia="宋体" w:cs="宋体"/>
                <w:color w:val="auto"/>
                <w:sz w:val="21"/>
                <w:szCs w:val="21"/>
                <w:u w:val="none"/>
                <w:shd w:val="clear" w:color="auto" w:fill="auto"/>
              </w:rPr>
              <w:t>、</w:t>
            </w:r>
            <w:r>
              <w:rPr>
                <w:rFonts w:hint="eastAsia" w:ascii="宋体" w:hAnsi="宋体" w:cs="宋体"/>
                <w:color w:val="auto"/>
                <w:sz w:val="21"/>
                <w:szCs w:val="21"/>
                <w:u w:val="none"/>
                <w:shd w:val="clear" w:color="auto" w:fill="auto"/>
                <w:lang w:eastAsia="zh-CN"/>
              </w:rPr>
              <w:t>县</w:t>
            </w:r>
            <w:r>
              <w:rPr>
                <w:rFonts w:hint="eastAsia" w:ascii="宋体" w:hAnsi="宋体" w:eastAsia="宋体" w:cs="宋体"/>
                <w:color w:val="auto"/>
                <w:sz w:val="21"/>
                <w:szCs w:val="21"/>
                <w:u w:val="none"/>
                <w:shd w:val="clear" w:color="auto" w:fill="auto"/>
              </w:rPr>
              <w:t>财政局</w:t>
            </w:r>
            <w:r>
              <w:rPr>
                <w:rFonts w:hint="eastAsia" w:ascii="宋体" w:hAnsi="宋体" w:cs="宋体"/>
                <w:color w:val="auto"/>
                <w:sz w:val="21"/>
                <w:szCs w:val="21"/>
                <w:u w:val="none"/>
                <w:shd w:val="clear" w:color="auto" w:fill="auto"/>
                <w:lang w:eastAsia="zh-CN"/>
              </w:rPr>
              <w:t>、县农业农村局、县水利局、县文体旅局、</w:t>
            </w:r>
            <w:r>
              <w:rPr>
                <w:rFonts w:hint="eastAsia" w:ascii="宋体" w:hAnsi="宋体" w:cs="宋体"/>
                <w:color w:val="auto"/>
                <w:sz w:val="21"/>
                <w:szCs w:val="21"/>
                <w:u w:val="none"/>
                <w:shd w:val="clear" w:color="auto" w:fill="auto"/>
                <w:lang w:val="en-US" w:eastAsia="zh-CN"/>
              </w:rPr>
              <w:t>县城投公司</w:t>
            </w:r>
          </w:p>
        </w:tc>
        <w:tc>
          <w:tcPr>
            <w:tcW w:w="1970" w:type="dxa"/>
            <w:vAlign w:val="center"/>
          </w:tcPr>
          <w:p w14:paraId="021131C2">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67D3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Align w:val="center"/>
          </w:tcPr>
          <w:p w14:paraId="1122173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4</w:t>
            </w:r>
          </w:p>
        </w:tc>
        <w:tc>
          <w:tcPr>
            <w:tcW w:w="1426" w:type="dxa"/>
            <w:vAlign w:val="center"/>
          </w:tcPr>
          <w:p w14:paraId="6C26F8E6">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收费政策</w:t>
            </w:r>
          </w:p>
        </w:tc>
        <w:tc>
          <w:tcPr>
            <w:tcW w:w="7951" w:type="dxa"/>
            <w:vAlign w:val="center"/>
          </w:tcPr>
          <w:p w14:paraId="0E0DAE0A">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综合考虑污水处理成本、使用者承受能力等因素，合理确定使用者付费标准，稳步推行使用者付费，引导和支持村级组织将收费事项纳入村规民约，有条件的地区鼓励依托供水公司收取污水处理费。建立财政补贴与使用者付费的合理分担机制，对使用者付费一时不能弥补需支付的污水处理服务费的，按照权属责任，</w:t>
            </w:r>
            <w:r>
              <w:rPr>
                <w:rFonts w:hint="eastAsia" w:ascii="宋体" w:hAnsi="宋体" w:eastAsia="宋体" w:cs="宋体"/>
                <w:color w:val="auto"/>
                <w:sz w:val="21"/>
                <w:szCs w:val="21"/>
                <w:u w:val="none"/>
                <w:lang w:eastAsia="zh-CN"/>
              </w:rPr>
              <w:t>县</w:t>
            </w:r>
            <w:r>
              <w:rPr>
                <w:rFonts w:hint="eastAsia" w:ascii="宋体" w:hAnsi="宋体" w:eastAsia="宋体" w:cs="宋体"/>
                <w:color w:val="auto"/>
                <w:sz w:val="21"/>
                <w:szCs w:val="21"/>
                <w:u w:val="none"/>
              </w:rPr>
              <w:t>财政予以一定奖补，</w:t>
            </w:r>
            <w:r>
              <w:rPr>
                <w:rFonts w:hint="eastAsia" w:ascii="宋体" w:hAnsi="宋体" w:cs="宋体"/>
                <w:color w:val="auto"/>
                <w:sz w:val="21"/>
                <w:szCs w:val="21"/>
                <w:u w:val="none"/>
                <w:lang w:eastAsia="zh-CN"/>
              </w:rPr>
              <w:t>县政府</w:t>
            </w:r>
            <w:r>
              <w:rPr>
                <w:rFonts w:hint="eastAsia" w:ascii="宋体" w:hAnsi="宋体" w:eastAsia="宋体" w:cs="宋体"/>
                <w:color w:val="auto"/>
                <w:sz w:val="21"/>
                <w:szCs w:val="21"/>
                <w:u w:val="none"/>
              </w:rPr>
              <w:t>予以补足。</w:t>
            </w:r>
          </w:p>
        </w:tc>
        <w:tc>
          <w:tcPr>
            <w:tcW w:w="2510" w:type="dxa"/>
            <w:vAlign w:val="center"/>
          </w:tcPr>
          <w:p w14:paraId="46ECC99B">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各乡镇人民政府负责</w:t>
            </w:r>
            <w:r>
              <w:rPr>
                <w:rFonts w:hint="eastAsia" w:ascii="宋体" w:hAnsi="宋体" w:cs="宋体"/>
                <w:color w:val="auto"/>
                <w:sz w:val="21"/>
                <w:szCs w:val="21"/>
                <w:u w:val="none"/>
                <w:lang w:val="en-US" w:eastAsia="zh-CN"/>
              </w:rPr>
              <w:t>；</w:t>
            </w:r>
          </w:p>
          <w:p w14:paraId="7F92EDBF">
            <w:pPr>
              <w:pageBreakBefore w:val="0"/>
              <w:widowControl w:val="0"/>
              <w:kinsoku/>
              <w:wordWrap/>
              <w:overflowPunct/>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发改</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财政局、</w:t>
            </w:r>
          </w:p>
          <w:p w14:paraId="67DE092B">
            <w:pPr>
              <w:pageBreakBefore w:val="0"/>
              <w:widowControl w:val="0"/>
              <w:kinsoku/>
              <w:wordWrap/>
              <w:overflowPunct/>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等指导</w:t>
            </w:r>
          </w:p>
        </w:tc>
        <w:tc>
          <w:tcPr>
            <w:tcW w:w="1970" w:type="dxa"/>
            <w:vAlign w:val="center"/>
          </w:tcPr>
          <w:p w14:paraId="5C229672">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年推行</w:t>
            </w:r>
          </w:p>
        </w:tc>
      </w:tr>
      <w:tr w14:paraId="1D50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Align w:val="center"/>
          </w:tcPr>
          <w:p w14:paraId="7E4BB0E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1426" w:type="dxa"/>
            <w:vAlign w:val="center"/>
          </w:tcPr>
          <w:p w14:paraId="265B1D1C">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资金保障</w:t>
            </w:r>
          </w:p>
          <w:p w14:paraId="6971ACB4">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政策</w:t>
            </w:r>
          </w:p>
        </w:tc>
        <w:tc>
          <w:tcPr>
            <w:tcW w:w="7951" w:type="dxa"/>
            <w:vAlign w:val="center"/>
          </w:tcPr>
          <w:p w14:paraId="533F1B72">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积极争取中央</w:t>
            </w:r>
            <w:r>
              <w:rPr>
                <w:rFonts w:hint="eastAsia" w:ascii="宋体" w:hAnsi="宋体" w:eastAsia="宋体" w:cs="宋体"/>
                <w:color w:val="auto"/>
                <w:sz w:val="21"/>
                <w:szCs w:val="21"/>
                <w:u w:val="none"/>
                <w:lang w:eastAsia="zh-CN"/>
              </w:rPr>
              <w:t>、省</w:t>
            </w:r>
            <w:r>
              <w:rPr>
                <w:rFonts w:hint="eastAsia" w:ascii="宋体" w:hAnsi="宋体" w:eastAsia="宋体" w:cs="宋体"/>
                <w:color w:val="auto"/>
                <w:sz w:val="21"/>
                <w:szCs w:val="21"/>
                <w:u w:val="none"/>
              </w:rPr>
              <w:t>农村环境整治资金，按相应比例统筹安排和使用土地出让收益、市级重点流域生态保护补偿资金、乡村振兴试点示范专项资金等涉农、涉水资金，保障农村生活污水治理设施建设及运维。</w:t>
            </w:r>
          </w:p>
        </w:tc>
        <w:tc>
          <w:tcPr>
            <w:tcW w:w="2510" w:type="dxa"/>
            <w:vAlign w:val="center"/>
          </w:tcPr>
          <w:p w14:paraId="6EC837A6">
            <w:pPr>
              <w:pageBreakBefore w:val="0"/>
              <w:widowControl w:val="0"/>
              <w:kinsoku/>
              <w:wordWrap/>
              <w:overflowPunct/>
              <w:autoSpaceDN/>
              <w:bidi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县财政局牵头，县农业农村局（乡村振兴办）、连江生态环境局、县资源规划局、县水利局等配合</w:t>
            </w:r>
          </w:p>
        </w:tc>
        <w:tc>
          <w:tcPr>
            <w:tcW w:w="1970" w:type="dxa"/>
            <w:vAlign w:val="center"/>
          </w:tcPr>
          <w:p w14:paraId="26B9AAE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107E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restart"/>
            <w:vAlign w:val="center"/>
          </w:tcPr>
          <w:p w14:paraId="5F5FCC0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1426" w:type="dxa"/>
            <w:vMerge w:val="restart"/>
            <w:vAlign w:val="center"/>
          </w:tcPr>
          <w:p w14:paraId="69DD2F2D">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优化审批</w:t>
            </w:r>
          </w:p>
        </w:tc>
        <w:tc>
          <w:tcPr>
            <w:tcW w:w="7951" w:type="dxa"/>
            <w:vAlign w:val="center"/>
          </w:tcPr>
          <w:p w14:paraId="69B3C3D5">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以县为单位，将治理项目整体打包、统一报批相关审批手续，支持采取容缺受理、告知承诺等措施，依法优化项目审批事项。</w:t>
            </w:r>
          </w:p>
        </w:tc>
        <w:tc>
          <w:tcPr>
            <w:tcW w:w="2510" w:type="dxa"/>
            <w:vAlign w:val="center"/>
          </w:tcPr>
          <w:p w14:paraId="376AC0DB">
            <w:pPr>
              <w:pageBreakBefore w:val="0"/>
              <w:widowControl w:val="0"/>
              <w:kinsoku/>
              <w:wordWrap/>
              <w:overflowPunct/>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县农村生活污水提升治理领导小组办公室</w:t>
            </w:r>
            <w:r>
              <w:rPr>
                <w:rFonts w:hint="eastAsia" w:ascii="宋体" w:hAnsi="宋体" w:cs="宋体"/>
                <w:color w:val="auto"/>
                <w:sz w:val="21"/>
                <w:szCs w:val="21"/>
                <w:u w:val="none"/>
                <w:lang w:val="en-US" w:eastAsia="zh-CN"/>
              </w:rPr>
              <w:t>、</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发改</w:t>
            </w:r>
            <w:r>
              <w:rPr>
                <w:rFonts w:hint="eastAsia" w:ascii="宋体" w:hAnsi="宋体" w:cs="宋体"/>
                <w:color w:val="auto"/>
                <w:sz w:val="21"/>
                <w:szCs w:val="21"/>
                <w:u w:val="none"/>
                <w:lang w:eastAsia="zh-CN"/>
              </w:rPr>
              <w:t>局</w:t>
            </w:r>
            <w:r>
              <w:rPr>
                <w:rFonts w:hint="eastAsia" w:ascii="宋体" w:hAnsi="宋体" w:eastAsia="宋体" w:cs="宋体"/>
                <w:color w:val="auto"/>
                <w:sz w:val="21"/>
                <w:szCs w:val="21"/>
                <w:u w:val="none"/>
              </w:rPr>
              <w:t>、</w:t>
            </w: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资源</w:t>
            </w:r>
            <w:r>
              <w:rPr>
                <w:rFonts w:hint="eastAsia" w:ascii="宋体" w:hAnsi="宋体" w:cs="宋体"/>
                <w:color w:val="auto"/>
                <w:sz w:val="21"/>
                <w:szCs w:val="21"/>
                <w:u w:val="none"/>
                <w:lang w:eastAsia="zh-CN"/>
              </w:rPr>
              <w:t>规划</w:t>
            </w:r>
            <w:r>
              <w:rPr>
                <w:rFonts w:hint="eastAsia" w:ascii="宋体" w:hAnsi="宋体" w:eastAsia="宋体" w:cs="宋体"/>
                <w:color w:val="auto"/>
                <w:sz w:val="21"/>
                <w:szCs w:val="21"/>
                <w:u w:val="none"/>
              </w:rPr>
              <w:t>局、</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住建局</w:t>
            </w:r>
          </w:p>
        </w:tc>
        <w:tc>
          <w:tcPr>
            <w:tcW w:w="1970" w:type="dxa"/>
            <w:vAlign w:val="center"/>
          </w:tcPr>
          <w:p w14:paraId="5E3D8DE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0C1A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1B2F0DC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p>
        </w:tc>
        <w:tc>
          <w:tcPr>
            <w:tcW w:w="1426" w:type="dxa"/>
            <w:vMerge w:val="continue"/>
            <w:vAlign w:val="center"/>
          </w:tcPr>
          <w:p w14:paraId="2AA9B977">
            <w:pPr>
              <w:pageBreakBefore w:val="0"/>
              <w:widowControl w:val="0"/>
              <w:kinsoku/>
              <w:wordWrap/>
              <w:overflowPunct/>
              <w:autoSpaceDN/>
              <w:bidi w:val="0"/>
              <w:spacing w:line="260" w:lineRule="exact"/>
              <w:textAlignment w:val="auto"/>
              <w:rPr>
                <w:rFonts w:hint="eastAsia" w:ascii="宋体" w:hAnsi="宋体" w:eastAsia="宋体" w:cs="宋体"/>
                <w:color w:val="auto"/>
                <w:sz w:val="21"/>
                <w:szCs w:val="21"/>
                <w:u w:val="none"/>
              </w:rPr>
            </w:pPr>
          </w:p>
        </w:tc>
        <w:tc>
          <w:tcPr>
            <w:tcW w:w="7951" w:type="dxa"/>
            <w:vAlign w:val="center"/>
          </w:tcPr>
          <w:p w14:paraId="4A9EA43E">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以县为单位，逐村确定厂站选址，绘制勘测定界图，统一上报调整用地性质，成熟一批、上报一批。</w:t>
            </w:r>
          </w:p>
        </w:tc>
        <w:tc>
          <w:tcPr>
            <w:tcW w:w="2510" w:type="dxa"/>
            <w:vAlign w:val="center"/>
          </w:tcPr>
          <w:p w14:paraId="29B94459">
            <w:pPr>
              <w:pageBreakBefore w:val="0"/>
              <w:widowControl w:val="0"/>
              <w:kinsoku/>
              <w:wordWrap/>
              <w:overflowPunct/>
              <w:autoSpaceDN/>
              <w:bidi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县农村生活污水提升治理领导小组办公室</w:t>
            </w:r>
            <w:r>
              <w:rPr>
                <w:rFonts w:hint="eastAsia" w:ascii="宋体" w:hAnsi="宋体" w:cs="宋体"/>
                <w:color w:val="auto"/>
                <w:sz w:val="21"/>
                <w:szCs w:val="21"/>
                <w:u w:val="none"/>
                <w:lang w:val="en-US" w:eastAsia="zh-CN"/>
              </w:rPr>
              <w:t>、县城投公司</w:t>
            </w:r>
          </w:p>
        </w:tc>
        <w:tc>
          <w:tcPr>
            <w:tcW w:w="1970" w:type="dxa"/>
            <w:vAlign w:val="center"/>
          </w:tcPr>
          <w:p w14:paraId="353327F9">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28D7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Align w:val="center"/>
          </w:tcPr>
          <w:p w14:paraId="7AAE3130">
            <w:pPr>
              <w:pageBreakBefore w:val="0"/>
              <w:widowControl w:val="0"/>
              <w:kinsoku/>
              <w:wordWrap/>
              <w:overflowPunct/>
              <w:topLinePunct/>
              <w:autoSpaceDE w:val="0"/>
              <w:autoSpaceDN/>
              <w:bidi w:val="0"/>
              <w:adjustRightInd w:val="0"/>
              <w:snapToGrid w:val="0"/>
              <w:spacing w:line="260" w:lineRule="exact"/>
              <w:jc w:val="center"/>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7</w:t>
            </w:r>
          </w:p>
        </w:tc>
        <w:tc>
          <w:tcPr>
            <w:tcW w:w="1426" w:type="dxa"/>
            <w:vAlign w:val="center"/>
          </w:tcPr>
          <w:p w14:paraId="2307C6B5">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用地政策</w:t>
            </w:r>
          </w:p>
        </w:tc>
        <w:tc>
          <w:tcPr>
            <w:tcW w:w="7951" w:type="dxa"/>
            <w:vAlign w:val="center"/>
          </w:tcPr>
          <w:p w14:paraId="3E952D07">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农村生活污水治理项目依法使用国有建设用地或集体建设用地，新增建设用地计划指标按规定分类统筹安排。在乡镇国土空间规划和村庄规划中预留不超过5％的建设用地机动指标，用于农村公共公益设施等项目建设用地需求，并开辟用地审批绿色通道，支持单列审批。</w:t>
            </w:r>
          </w:p>
        </w:tc>
        <w:tc>
          <w:tcPr>
            <w:tcW w:w="2510" w:type="dxa"/>
            <w:vAlign w:val="center"/>
          </w:tcPr>
          <w:p w14:paraId="76277C94">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资源</w:t>
            </w:r>
            <w:r>
              <w:rPr>
                <w:rFonts w:hint="eastAsia" w:ascii="宋体" w:hAnsi="宋体" w:cs="宋体"/>
                <w:color w:val="auto"/>
                <w:sz w:val="21"/>
                <w:szCs w:val="21"/>
                <w:u w:val="none"/>
                <w:lang w:eastAsia="zh-CN"/>
              </w:rPr>
              <w:t>规划</w:t>
            </w:r>
            <w:r>
              <w:rPr>
                <w:rFonts w:hint="eastAsia" w:ascii="宋体" w:hAnsi="宋体" w:eastAsia="宋体" w:cs="宋体"/>
                <w:color w:val="auto"/>
                <w:sz w:val="21"/>
                <w:szCs w:val="21"/>
                <w:u w:val="none"/>
              </w:rPr>
              <w:t>局</w:t>
            </w:r>
          </w:p>
        </w:tc>
        <w:tc>
          <w:tcPr>
            <w:tcW w:w="1970" w:type="dxa"/>
            <w:vAlign w:val="center"/>
          </w:tcPr>
          <w:p w14:paraId="00C4EC11">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6C66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Align w:val="center"/>
          </w:tcPr>
          <w:p w14:paraId="3F62655A">
            <w:pPr>
              <w:pageBreakBefore w:val="0"/>
              <w:widowControl w:val="0"/>
              <w:kinsoku/>
              <w:wordWrap/>
              <w:overflowPunct/>
              <w:topLinePunct/>
              <w:autoSpaceDE w:val="0"/>
              <w:autoSpaceDN/>
              <w:bidi w:val="0"/>
              <w:adjustRightInd w:val="0"/>
              <w:snapToGrid w:val="0"/>
              <w:spacing w:line="260" w:lineRule="exact"/>
              <w:jc w:val="center"/>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8</w:t>
            </w:r>
          </w:p>
        </w:tc>
        <w:tc>
          <w:tcPr>
            <w:tcW w:w="1426" w:type="dxa"/>
            <w:vAlign w:val="center"/>
          </w:tcPr>
          <w:p w14:paraId="6C3BE9D0">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排污权</w:t>
            </w:r>
          </w:p>
          <w:p w14:paraId="67805C29">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政策</w:t>
            </w:r>
          </w:p>
        </w:tc>
        <w:tc>
          <w:tcPr>
            <w:tcW w:w="7951" w:type="dxa"/>
            <w:vAlign w:val="center"/>
          </w:tcPr>
          <w:p w14:paraId="4E185CBA">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将农村生活污水治理形成的“可监测、可统计、可考核”的主要污染物削减量纳入排污权交易范围。</w:t>
            </w:r>
          </w:p>
        </w:tc>
        <w:tc>
          <w:tcPr>
            <w:tcW w:w="2510" w:type="dxa"/>
            <w:vAlign w:val="center"/>
          </w:tcPr>
          <w:p w14:paraId="6C5AB2FF">
            <w:pPr>
              <w:pageBreakBefore w:val="0"/>
              <w:widowControl w:val="0"/>
              <w:kinsoku/>
              <w:wordWrap/>
              <w:overflowPunct/>
              <w:autoSpaceDN/>
              <w:bidi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p>
        </w:tc>
        <w:tc>
          <w:tcPr>
            <w:tcW w:w="1970" w:type="dxa"/>
            <w:vAlign w:val="center"/>
          </w:tcPr>
          <w:p w14:paraId="02C0543B">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017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Align w:val="center"/>
          </w:tcPr>
          <w:p w14:paraId="462082FA">
            <w:pPr>
              <w:pageBreakBefore w:val="0"/>
              <w:widowControl w:val="0"/>
              <w:kinsoku/>
              <w:wordWrap/>
              <w:overflowPunct/>
              <w:topLinePunct/>
              <w:autoSpaceDE w:val="0"/>
              <w:autoSpaceDN/>
              <w:bidi w:val="0"/>
              <w:adjustRightInd w:val="0"/>
              <w:snapToGrid w:val="0"/>
              <w:spacing w:line="260" w:lineRule="exact"/>
              <w:jc w:val="center"/>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1426" w:type="dxa"/>
            <w:vAlign w:val="center"/>
          </w:tcPr>
          <w:p w14:paraId="033419A6">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工作推进</w:t>
            </w:r>
          </w:p>
          <w:p w14:paraId="737CC75C">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机制</w:t>
            </w:r>
          </w:p>
        </w:tc>
        <w:tc>
          <w:tcPr>
            <w:tcW w:w="7951" w:type="dxa"/>
            <w:vAlign w:val="center"/>
          </w:tcPr>
          <w:p w14:paraId="50A3DFDC">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实施“一把手”工程，</w:t>
            </w:r>
            <w:r>
              <w:rPr>
                <w:rFonts w:hint="eastAsia" w:ascii="宋体" w:hAnsi="宋体" w:eastAsia="宋体" w:cs="宋体"/>
                <w:color w:val="auto"/>
                <w:sz w:val="21"/>
                <w:szCs w:val="21"/>
                <w:u w:val="none"/>
                <w:lang w:val="en-US" w:eastAsia="zh-CN"/>
              </w:rPr>
              <w:t>2021年10月底前</w:t>
            </w:r>
            <w:r>
              <w:rPr>
                <w:rFonts w:hint="eastAsia" w:ascii="宋体" w:hAnsi="宋体" w:eastAsia="宋体" w:cs="宋体"/>
                <w:color w:val="auto"/>
                <w:sz w:val="21"/>
                <w:szCs w:val="21"/>
                <w:u w:val="none"/>
              </w:rPr>
              <w:t>成立</w:t>
            </w:r>
            <w:r>
              <w:rPr>
                <w:rFonts w:hint="eastAsia" w:ascii="宋体" w:hAnsi="宋体" w:eastAsia="宋体" w:cs="宋体"/>
                <w:color w:val="auto"/>
                <w:sz w:val="21"/>
                <w:szCs w:val="21"/>
                <w:u w:val="none"/>
                <w:lang w:eastAsia="zh-CN"/>
              </w:rPr>
              <w:t>县</w:t>
            </w:r>
            <w:r>
              <w:rPr>
                <w:rFonts w:hint="eastAsia" w:ascii="宋体" w:hAnsi="宋体" w:eastAsia="宋体" w:cs="宋体"/>
                <w:color w:val="auto"/>
                <w:sz w:val="21"/>
                <w:szCs w:val="21"/>
                <w:u w:val="none"/>
              </w:rPr>
              <w:t>农村生活污水治理工作领导小组</w:t>
            </w:r>
            <w:r>
              <w:rPr>
                <w:rFonts w:hint="eastAsia" w:ascii="宋体" w:hAnsi="宋体" w:eastAsia="宋体" w:cs="宋体"/>
                <w:color w:val="auto"/>
                <w:sz w:val="21"/>
                <w:szCs w:val="21"/>
                <w:u w:val="none"/>
                <w:lang w:val="en-US" w:eastAsia="zh-CN"/>
              </w:rPr>
              <w:t>和工作</w:t>
            </w:r>
            <w:r>
              <w:rPr>
                <w:rFonts w:hint="eastAsia" w:ascii="宋体" w:hAnsi="宋体" w:eastAsia="宋体" w:cs="宋体"/>
                <w:color w:val="auto"/>
                <w:sz w:val="21"/>
                <w:szCs w:val="21"/>
                <w:u w:val="none"/>
              </w:rPr>
              <w:t>专班推进相关工作。</w:t>
            </w:r>
          </w:p>
        </w:tc>
        <w:tc>
          <w:tcPr>
            <w:tcW w:w="2510" w:type="dxa"/>
            <w:vAlign w:val="center"/>
          </w:tcPr>
          <w:p w14:paraId="27928AB9">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县农村生活污水提升治理领导小组办公室</w:t>
            </w:r>
            <w:r>
              <w:rPr>
                <w:rFonts w:hint="eastAsia" w:ascii="宋体" w:hAnsi="宋体" w:cs="宋体"/>
                <w:color w:val="auto"/>
                <w:sz w:val="21"/>
                <w:szCs w:val="21"/>
                <w:u w:val="none"/>
                <w:lang w:val="en-US" w:eastAsia="zh-CN"/>
              </w:rPr>
              <w:t>、连江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、县住建局、县城投公司</w:t>
            </w:r>
          </w:p>
        </w:tc>
        <w:tc>
          <w:tcPr>
            <w:tcW w:w="1970" w:type="dxa"/>
            <w:vAlign w:val="center"/>
          </w:tcPr>
          <w:p w14:paraId="6427582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6A0F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restart"/>
            <w:vAlign w:val="center"/>
          </w:tcPr>
          <w:p w14:paraId="70082E3D">
            <w:pPr>
              <w:pageBreakBefore w:val="0"/>
              <w:widowControl w:val="0"/>
              <w:kinsoku/>
              <w:wordWrap/>
              <w:overflowPunct/>
              <w:topLinePunct/>
              <w:autoSpaceDE w:val="0"/>
              <w:autoSpaceDN/>
              <w:bidi w:val="0"/>
              <w:adjustRightInd w:val="0"/>
              <w:snapToGrid w:val="0"/>
              <w:spacing w:line="260" w:lineRule="exact"/>
              <w:jc w:val="center"/>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1426" w:type="dxa"/>
            <w:vMerge w:val="restart"/>
            <w:vAlign w:val="center"/>
          </w:tcPr>
          <w:p w14:paraId="072C6364">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社会共治</w:t>
            </w:r>
          </w:p>
        </w:tc>
        <w:tc>
          <w:tcPr>
            <w:tcW w:w="7951" w:type="dxa"/>
            <w:vAlign w:val="center"/>
          </w:tcPr>
          <w:p w14:paraId="04711262">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eastAsia="zh-CN"/>
              </w:rPr>
              <w:t>推动</w:t>
            </w:r>
            <w:r>
              <w:rPr>
                <w:rFonts w:hint="eastAsia" w:ascii="宋体" w:hAnsi="宋体" w:eastAsia="宋体" w:cs="宋体"/>
                <w:color w:val="auto"/>
                <w:sz w:val="21"/>
                <w:szCs w:val="21"/>
                <w:u w:val="none"/>
              </w:rPr>
              <w:t>将农村污水处理设施及管网的日常巡查纳入乡镇综合执法队伍工作范畴，鼓励优化整合河道专管员、国土城建环保协管员、道路协管员、护林员等职责，聘请专职人员，工作经费纳入财政预算。</w:t>
            </w:r>
          </w:p>
        </w:tc>
        <w:tc>
          <w:tcPr>
            <w:tcW w:w="2510" w:type="dxa"/>
            <w:vAlign w:val="center"/>
          </w:tcPr>
          <w:p w14:paraId="7372029D">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各乡镇人民政府</w:t>
            </w:r>
          </w:p>
        </w:tc>
        <w:tc>
          <w:tcPr>
            <w:tcW w:w="1970" w:type="dxa"/>
            <w:vAlign w:val="center"/>
          </w:tcPr>
          <w:p w14:paraId="7517F46E">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7B0C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6B252666">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p>
        </w:tc>
        <w:tc>
          <w:tcPr>
            <w:tcW w:w="1426" w:type="dxa"/>
            <w:vMerge w:val="continue"/>
            <w:vAlign w:val="center"/>
          </w:tcPr>
          <w:p w14:paraId="602D2D4C">
            <w:pPr>
              <w:pageBreakBefore w:val="0"/>
              <w:widowControl w:val="0"/>
              <w:kinsoku/>
              <w:wordWrap/>
              <w:overflowPunct/>
              <w:autoSpaceDN/>
              <w:bidi w:val="0"/>
              <w:spacing w:line="260" w:lineRule="exact"/>
              <w:textAlignment w:val="auto"/>
              <w:rPr>
                <w:rFonts w:hint="eastAsia" w:ascii="宋体" w:hAnsi="宋体" w:eastAsia="宋体" w:cs="宋体"/>
                <w:color w:val="auto"/>
                <w:sz w:val="21"/>
                <w:szCs w:val="21"/>
                <w:u w:val="none"/>
              </w:rPr>
            </w:pPr>
          </w:p>
        </w:tc>
        <w:tc>
          <w:tcPr>
            <w:tcW w:w="7951" w:type="dxa"/>
            <w:vAlign w:val="center"/>
          </w:tcPr>
          <w:p w14:paraId="368A7D7B">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设立群众举报平台和举报电话，结合</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农村人居办举报平台和生态环境部门信访举报平台，畅通群众信访举报渠道。</w:t>
            </w:r>
          </w:p>
        </w:tc>
        <w:tc>
          <w:tcPr>
            <w:tcW w:w="2510" w:type="dxa"/>
            <w:vAlign w:val="center"/>
          </w:tcPr>
          <w:p w14:paraId="12DB6246">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各乡镇人民政府</w:t>
            </w:r>
          </w:p>
        </w:tc>
        <w:tc>
          <w:tcPr>
            <w:tcW w:w="1970" w:type="dxa"/>
            <w:vAlign w:val="center"/>
          </w:tcPr>
          <w:p w14:paraId="75CB2901">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6BD5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restart"/>
            <w:vAlign w:val="center"/>
          </w:tcPr>
          <w:p w14:paraId="2735AE32">
            <w:pPr>
              <w:pageBreakBefore w:val="0"/>
              <w:widowControl w:val="0"/>
              <w:kinsoku/>
              <w:wordWrap/>
              <w:overflowPunct/>
              <w:autoSpaceDN/>
              <w:bidi w:val="0"/>
              <w:spacing w:line="260" w:lineRule="exact"/>
              <w:jc w:val="center"/>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11</w:t>
            </w:r>
          </w:p>
        </w:tc>
        <w:tc>
          <w:tcPr>
            <w:tcW w:w="1426" w:type="dxa"/>
            <w:vMerge w:val="restart"/>
            <w:vAlign w:val="center"/>
          </w:tcPr>
          <w:p w14:paraId="7C23D83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成</w:t>
            </w:r>
            <w:r>
              <w:rPr>
                <w:rFonts w:hint="eastAsia" w:ascii="宋体" w:hAnsi="宋体" w:eastAsia="宋体" w:cs="宋体"/>
                <w:color w:val="auto"/>
                <w:sz w:val="21"/>
                <w:szCs w:val="21"/>
                <w:u w:val="none"/>
              </w:rPr>
              <w:t>效管理</w:t>
            </w:r>
          </w:p>
        </w:tc>
        <w:tc>
          <w:tcPr>
            <w:tcW w:w="7951" w:type="dxa"/>
            <w:vAlign w:val="center"/>
          </w:tcPr>
          <w:p w14:paraId="32F07996">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创新智慧监管模式，完善农村生活污水治理智慧监管系统；鼓励运用5G传输、大数据、物联网技术实现设施远程监控。</w:t>
            </w:r>
          </w:p>
        </w:tc>
        <w:tc>
          <w:tcPr>
            <w:tcW w:w="2510" w:type="dxa"/>
            <w:vAlign w:val="center"/>
          </w:tcPr>
          <w:p w14:paraId="69C4FBF8">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各乡镇人民政府负责；</w:t>
            </w:r>
          </w:p>
          <w:p w14:paraId="118EA625">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lang w:eastAsia="zh-CN"/>
              </w:rPr>
              <w:t>指导</w:t>
            </w:r>
          </w:p>
        </w:tc>
        <w:tc>
          <w:tcPr>
            <w:tcW w:w="1970" w:type="dxa"/>
            <w:vAlign w:val="center"/>
          </w:tcPr>
          <w:p w14:paraId="03804FE1">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2022年推行</w:t>
            </w:r>
          </w:p>
        </w:tc>
      </w:tr>
      <w:tr w14:paraId="659F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4D91E317">
            <w:pPr>
              <w:pageBreakBefore w:val="0"/>
              <w:widowControl w:val="0"/>
              <w:kinsoku/>
              <w:wordWrap/>
              <w:overflowPunct/>
              <w:autoSpaceDN/>
              <w:bidi w:val="0"/>
              <w:spacing w:line="260" w:lineRule="exact"/>
              <w:jc w:val="center"/>
              <w:textAlignment w:val="auto"/>
              <w:rPr>
                <w:rFonts w:hint="eastAsia" w:ascii="宋体" w:hAnsi="宋体" w:eastAsia="宋体" w:cs="宋体"/>
                <w:color w:val="auto"/>
                <w:sz w:val="21"/>
                <w:szCs w:val="21"/>
                <w:u w:val="none"/>
                <w:lang w:eastAsia="zh-CN"/>
              </w:rPr>
            </w:pPr>
          </w:p>
        </w:tc>
        <w:tc>
          <w:tcPr>
            <w:tcW w:w="1426" w:type="dxa"/>
            <w:vMerge w:val="continue"/>
            <w:vAlign w:val="center"/>
          </w:tcPr>
          <w:p w14:paraId="56D6DF32">
            <w:pPr>
              <w:pageBreakBefore w:val="0"/>
              <w:widowControl w:val="0"/>
              <w:kinsoku/>
              <w:wordWrap/>
              <w:overflowPunct/>
              <w:autoSpaceDN/>
              <w:bidi w:val="0"/>
              <w:spacing w:line="260" w:lineRule="exact"/>
              <w:textAlignment w:val="auto"/>
              <w:rPr>
                <w:rFonts w:hint="eastAsia" w:ascii="宋体" w:hAnsi="宋体" w:eastAsia="宋体" w:cs="宋体"/>
                <w:color w:val="auto"/>
                <w:sz w:val="21"/>
                <w:szCs w:val="21"/>
                <w:u w:val="none"/>
              </w:rPr>
            </w:pPr>
          </w:p>
        </w:tc>
        <w:tc>
          <w:tcPr>
            <w:tcW w:w="7951" w:type="dxa"/>
            <w:vAlign w:val="center"/>
          </w:tcPr>
          <w:p w14:paraId="5A29A2AB">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每年委托第三方机构，以县为单位开展绩效评估，加强评估结果应用。推进农村生活污水治理领域信用体系建设。</w:t>
            </w:r>
          </w:p>
        </w:tc>
        <w:tc>
          <w:tcPr>
            <w:tcW w:w="2510" w:type="dxa"/>
            <w:vAlign w:val="center"/>
          </w:tcPr>
          <w:p w14:paraId="45803870">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县农村生活污水提升治理领导小组办公室</w:t>
            </w:r>
          </w:p>
        </w:tc>
        <w:tc>
          <w:tcPr>
            <w:tcW w:w="1970" w:type="dxa"/>
            <w:vAlign w:val="center"/>
          </w:tcPr>
          <w:p w14:paraId="745E9483">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1643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2FDA83F5">
            <w:pPr>
              <w:pageBreakBefore w:val="0"/>
              <w:widowControl w:val="0"/>
              <w:kinsoku/>
              <w:wordWrap/>
              <w:overflowPunct/>
              <w:autoSpaceDN/>
              <w:bidi w:val="0"/>
              <w:spacing w:line="260" w:lineRule="exact"/>
              <w:jc w:val="center"/>
              <w:textAlignment w:val="auto"/>
              <w:rPr>
                <w:rFonts w:hint="eastAsia" w:ascii="宋体" w:hAnsi="宋体" w:eastAsia="宋体" w:cs="宋体"/>
                <w:color w:val="auto"/>
                <w:sz w:val="21"/>
                <w:szCs w:val="21"/>
                <w:u w:val="none"/>
                <w:lang w:eastAsia="zh-CN"/>
              </w:rPr>
            </w:pPr>
          </w:p>
        </w:tc>
        <w:tc>
          <w:tcPr>
            <w:tcW w:w="1426" w:type="dxa"/>
            <w:vMerge w:val="continue"/>
            <w:vAlign w:val="center"/>
          </w:tcPr>
          <w:p w14:paraId="2C068674">
            <w:pPr>
              <w:pageBreakBefore w:val="0"/>
              <w:widowControl w:val="0"/>
              <w:kinsoku/>
              <w:wordWrap/>
              <w:overflowPunct/>
              <w:autoSpaceDN/>
              <w:bidi w:val="0"/>
              <w:spacing w:line="260" w:lineRule="exact"/>
              <w:textAlignment w:val="auto"/>
              <w:rPr>
                <w:rFonts w:hint="eastAsia" w:ascii="宋体" w:hAnsi="宋体" w:eastAsia="宋体" w:cs="宋体"/>
                <w:color w:val="auto"/>
                <w:sz w:val="21"/>
                <w:szCs w:val="21"/>
                <w:u w:val="none"/>
              </w:rPr>
            </w:pPr>
          </w:p>
        </w:tc>
        <w:tc>
          <w:tcPr>
            <w:tcW w:w="7951" w:type="dxa"/>
            <w:vAlign w:val="center"/>
          </w:tcPr>
          <w:p w14:paraId="5C74DEFE">
            <w:pPr>
              <w:keepNext/>
              <w:keepLines/>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建立以效付费制度，坚持厂站与管网、进水浓度与出水水质统筹，按照管网配套情况、污水收集情况、尾水达标情况等实行以效付费。</w:t>
            </w:r>
          </w:p>
        </w:tc>
        <w:tc>
          <w:tcPr>
            <w:tcW w:w="2510" w:type="dxa"/>
            <w:vAlign w:val="center"/>
          </w:tcPr>
          <w:p w14:paraId="2DEFD84D">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lang w:val="en-US" w:eastAsia="zh-CN"/>
              </w:rPr>
              <w:t>县农村生活污水提升治理领导小组办公室</w:t>
            </w:r>
          </w:p>
        </w:tc>
        <w:tc>
          <w:tcPr>
            <w:tcW w:w="1970" w:type="dxa"/>
            <w:vAlign w:val="center"/>
          </w:tcPr>
          <w:p w14:paraId="54B94700">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0D29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restart"/>
            <w:vAlign w:val="center"/>
          </w:tcPr>
          <w:p w14:paraId="715350D8">
            <w:pPr>
              <w:pageBreakBefore w:val="0"/>
              <w:widowControl w:val="0"/>
              <w:kinsoku/>
              <w:wordWrap/>
              <w:overflowPunct/>
              <w:autoSpaceDN/>
              <w:bidi w:val="0"/>
              <w:spacing w:line="260" w:lineRule="exact"/>
              <w:jc w:val="center"/>
              <w:textAlignment w:val="auto"/>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12</w:t>
            </w:r>
          </w:p>
        </w:tc>
        <w:tc>
          <w:tcPr>
            <w:tcW w:w="1426" w:type="dxa"/>
            <w:vMerge w:val="restart"/>
            <w:vAlign w:val="center"/>
          </w:tcPr>
          <w:p w14:paraId="6B526A31">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考核奖惩</w:t>
            </w:r>
          </w:p>
        </w:tc>
        <w:tc>
          <w:tcPr>
            <w:tcW w:w="7951" w:type="dxa"/>
            <w:vAlign w:val="center"/>
          </w:tcPr>
          <w:p w14:paraId="2074EB2E">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建立评先挂钩机制，将农村生活污水治理成效与乡村振兴实效考评、生态县（乡）、卫生城市、文明村镇等相关创先评优示范工作挂钩。</w:t>
            </w:r>
          </w:p>
        </w:tc>
        <w:tc>
          <w:tcPr>
            <w:tcW w:w="2510" w:type="dxa"/>
            <w:vAlign w:val="center"/>
          </w:tcPr>
          <w:p w14:paraId="6167F797">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各相关</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直部门</w:t>
            </w:r>
          </w:p>
          <w:p w14:paraId="7644CD6F">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1970" w:type="dxa"/>
            <w:vAlign w:val="center"/>
          </w:tcPr>
          <w:p w14:paraId="222CABAB">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持续推进</w:t>
            </w:r>
          </w:p>
        </w:tc>
      </w:tr>
      <w:tr w14:paraId="7E73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8" w:type="dxa"/>
            <w:vMerge w:val="continue"/>
            <w:vAlign w:val="center"/>
          </w:tcPr>
          <w:p w14:paraId="15D883D2">
            <w:pPr>
              <w:pageBreakBefore w:val="0"/>
              <w:widowControl w:val="0"/>
              <w:kinsoku/>
              <w:wordWrap/>
              <w:overflowPunct/>
              <w:autoSpaceDN/>
              <w:bidi w:val="0"/>
              <w:spacing w:line="260" w:lineRule="exact"/>
              <w:jc w:val="center"/>
              <w:textAlignment w:val="auto"/>
              <w:rPr>
                <w:rFonts w:hint="default" w:ascii="宋体" w:hAnsi="宋体" w:eastAsia="宋体" w:cs="宋体"/>
                <w:color w:val="auto"/>
                <w:sz w:val="21"/>
                <w:szCs w:val="21"/>
                <w:u w:val="none"/>
                <w:lang w:val="en-US" w:eastAsia="zh-CN"/>
              </w:rPr>
            </w:pPr>
          </w:p>
        </w:tc>
        <w:tc>
          <w:tcPr>
            <w:tcW w:w="1426" w:type="dxa"/>
            <w:vMerge w:val="continue"/>
            <w:vAlign w:val="center"/>
          </w:tcPr>
          <w:p w14:paraId="464CA1D5">
            <w:pPr>
              <w:pageBreakBefore w:val="0"/>
              <w:widowControl w:val="0"/>
              <w:kinsoku/>
              <w:wordWrap/>
              <w:overflowPunct/>
              <w:autoSpaceDN/>
              <w:bidi w:val="0"/>
              <w:spacing w:line="260" w:lineRule="exact"/>
              <w:textAlignment w:val="auto"/>
              <w:rPr>
                <w:rFonts w:hint="eastAsia" w:ascii="宋体" w:hAnsi="宋体" w:eastAsia="宋体" w:cs="宋体"/>
                <w:color w:val="auto"/>
                <w:sz w:val="21"/>
                <w:szCs w:val="21"/>
                <w:u w:val="none"/>
              </w:rPr>
            </w:pPr>
          </w:p>
        </w:tc>
        <w:tc>
          <w:tcPr>
            <w:tcW w:w="7951" w:type="dxa"/>
            <w:vAlign w:val="center"/>
          </w:tcPr>
          <w:p w14:paraId="2D3A3AD7">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建立资金奖惩机制，</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级农村生活污水治理“以奖代补”资金分配向治理任务重、环境敏感区域倾斜，对工作成效显著的给予一定奖励，对治理工作推进不力、绩效目标未完成、预算执行进度慢的</w:t>
            </w:r>
            <w:r>
              <w:rPr>
                <w:rFonts w:hint="eastAsia" w:ascii="宋体" w:hAnsi="宋体" w:eastAsia="宋体" w:cs="宋体"/>
                <w:color w:val="auto"/>
                <w:sz w:val="21"/>
                <w:szCs w:val="21"/>
                <w:u w:val="none"/>
                <w:lang w:eastAsia="zh-CN"/>
              </w:rPr>
              <w:t>乡镇</w:t>
            </w:r>
            <w:r>
              <w:rPr>
                <w:rFonts w:hint="eastAsia" w:ascii="宋体" w:hAnsi="宋体" w:eastAsia="宋体" w:cs="宋体"/>
                <w:color w:val="auto"/>
                <w:sz w:val="21"/>
                <w:szCs w:val="21"/>
                <w:u w:val="none"/>
              </w:rPr>
              <w:t>，适当扣减年度补助资金。</w:t>
            </w:r>
          </w:p>
        </w:tc>
        <w:tc>
          <w:tcPr>
            <w:tcW w:w="2510" w:type="dxa"/>
            <w:vAlign w:val="center"/>
          </w:tcPr>
          <w:p w14:paraId="17EBE315">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p>
          <w:p w14:paraId="12CF8464">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财政局</w:t>
            </w:r>
          </w:p>
          <w:p w14:paraId="042F96E0">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p>
        </w:tc>
        <w:tc>
          <w:tcPr>
            <w:tcW w:w="1970" w:type="dxa"/>
            <w:vAlign w:val="center"/>
          </w:tcPr>
          <w:p w14:paraId="430CA8DA">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r w14:paraId="1979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58" w:type="dxa"/>
            <w:vMerge w:val="continue"/>
            <w:vAlign w:val="center"/>
          </w:tcPr>
          <w:p w14:paraId="454E525F">
            <w:pPr>
              <w:pageBreakBefore w:val="0"/>
              <w:widowControl w:val="0"/>
              <w:kinsoku/>
              <w:wordWrap/>
              <w:overflowPunct/>
              <w:autoSpaceDN/>
              <w:bidi w:val="0"/>
              <w:spacing w:line="260" w:lineRule="exact"/>
              <w:jc w:val="center"/>
              <w:textAlignment w:val="auto"/>
              <w:rPr>
                <w:rFonts w:hint="eastAsia" w:ascii="宋体" w:hAnsi="宋体" w:eastAsia="宋体" w:cs="宋体"/>
                <w:color w:val="auto"/>
                <w:sz w:val="21"/>
                <w:szCs w:val="21"/>
                <w:u w:val="none"/>
                <w:lang w:eastAsia="zh-CN"/>
              </w:rPr>
            </w:pPr>
          </w:p>
        </w:tc>
        <w:tc>
          <w:tcPr>
            <w:tcW w:w="1426" w:type="dxa"/>
            <w:vMerge w:val="continue"/>
            <w:vAlign w:val="center"/>
          </w:tcPr>
          <w:p w14:paraId="423296CB">
            <w:pPr>
              <w:pageBreakBefore w:val="0"/>
              <w:widowControl w:val="0"/>
              <w:kinsoku/>
              <w:wordWrap/>
              <w:overflowPunct/>
              <w:autoSpaceDN/>
              <w:bidi w:val="0"/>
              <w:spacing w:line="260" w:lineRule="exact"/>
              <w:textAlignment w:val="auto"/>
              <w:rPr>
                <w:rFonts w:hint="eastAsia" w:ascii="宋体" w:hAnsi="宋体" w:eastAsia="宋体" w:cs="宋体"/>
                <w:color w:val="auto"/>
                <w:sz w:val="21"/>
                <w:szCs w:val="21"/>
                <w:u w:val="none"/>
              </w:rPr>
            </w:pPr>
          </w:p>
        </w:tc>
        <w:tc>
          <w:tcPr>
            <w:tcW w:w="7951" w:type="dxa"/>
            <w:vAlign w:val="center"/>
          </w:tcPr>
          <w:p w14:paraId="74442772">
            <w:pPr>
              <w:pageBreakBefore w:val="0"/>
              <w:widowControl w:val="0"/>
              <w:kinsoku/>
              <w:wordWrap/>
              <w:overflowPunct/>
              <w:topLinePunct/>
              <w:autoSpaceDE w:val="0"/>
              <w:autoSpaceDN/>
              <w:bidi w:val="0"/>
              <w:adjustRightInd w:val="0"/>
              <w:snapToGrid w:val="0"/>
              <w:spacing w:line="260" w:lineRule="exac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完善督导考核机制，将农村生活污水治理列为乡村振兴、农村人居环境整治、河湖长制、绿盈乡村约束性指标，加强监督考核。</w:t>
            </w:r>
          </w:p>
        </w:tc>
        <w:tc>
          <w:tcPr>
            <w:tcW w:w="2510" w:type="dxa"/>
            <w:vAlign w:val="center"/>
          </w:tcPr>
          <w:p w14:paraId="6957C3C6">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eastAsia="zh-CN"/>
              </w:rPr>
              <w:t>连江</w:t>
            </w:r>
            <w:r>
              <w:rPr>
                <w:rFonts w:hint="eastAsia" w:ascii="宋体" w:hAnsi="宋体" w:eastAsia="宋体" w:cs="宋体"/>
                <w:color w:val="auto"/>
                <w:sz w:val="21"/>
                <w:szCs w:val="21"/>
                <w:u w:val="none"/>
              </w:rPr>
              <w:t>生态环境局、</w:t>
            </w:r>
            <w:r>
              <w:rPr>
                <w:rFonts w:hint="eastAsia" w:ascii="宋体" w:hAnsi="宋体" w:cs="宋体"/>
                <w:color w:val="auto"/>
                <w:sz w:val="21"/>
                <w:szCs w:val="21"/>
                <w:u w:val="none"/>
                <w:shd w:val="clear" w:color="auto" w:fill="auto"/>
                <w:lang w:eastAsia="zh-CN"/>
              </w:rPr>
              <w:t>县农业农村局（乡村振兴办）、</w:t>
            </w:r>
            <w:r>
              <w:rPr>
                <w:rFonts w:hint="eastAsia" w:ascii="宋体" w:hAnsi="宋体" w:cs="宋体"/>
                <w:color w:val="auto"/>
                <w:sz w:val="21"/>
                <w:szCs w:val="21"/>
                <w:u w:val="none"/>
                <w:lang w:eastAsia="zh-CN"/>
              </w:rPr>
              <w:t>县</w:t>
            </w:r>
            <w:r>
              <w:rPr>
                <w:rFonts w:hint="eastAsia" w:ascii="宋体" w:hAnsi="宋体" w:eastAsia="宋体" w:cs="宋体"/>
                <w:color w:val="auto"/>
                <w:sz w:val="21"/>
                <w:szCs w:val="21"/>
                <w:u w:val="none"/>
              </w:rPr>
              <w:t>水利局</w:t>
            </w:r>
            <w:r>
              <w:rPr>
                <w:rFonts w:hint="eastAsia" w:ascii="宋体" w:hAnsi="宋体" w:cs="宋体"/>
                <w:color w:val="auto"/>
                <w:sz w:val="21"/>
                <w:szCs w:val="21"/>
                <w:u w:val="none"/>
                <w:lang w:eastAsia="zh-CN"/>
              </w:rPr>
              <w:t>等按职责分工</w:t>
            </w:r>
          </w:p>
        </w:tc>
        <w:tc>
          <w:tcPr>
            <w:tcW w:w="1970" w:type="dxa"/>
            <w:vAlign w:val="center"/>
          </w:tcPr>
          <w:p w14:paraId="3559ABD7">
            <w:pPr>
              <w:pageBreakBefore w:val="0"/>
              <w:widowControl w:val="0"/>
              <w:kinsoku/>
              <w:wordWrap/>
              <w:overflowPunct/>
              <w:topLinePunct/>
              <w:autoSpaceDE w:val="0"/>
              <w:autoSpaceDN/>
              <w:bidi w:val="0"/>
              <w:adjustRightInd w:val="0"/>
              <w:snapToGrid w:val="0"/>
              <w:spacing w:line="260" w:lineRule="exact"/>
              <w:jc w:val="center"/>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2021年</w:t>
            </w:r>
          </w:p>
        </w:tc>
      </w:tr>
    </w:tbl>
    <w:p w14:paraId="06F224CA">
      <w:pPr>
        <w:pStyle w:val="4"/>
        <w:sectPr>
          <w:pgSz w:w="16838" w:h="11906" w:orient="landscape"/>
          <w:pgMar w:top="1800" w:right="1440" w:bottom="1800" w:left="1440" w:header="851" w:footer="992" w:gutter="0"/>
          <w:pgNumType w:fmt="decimal"/>
          <w:cols w:space="425" w:num="1"/>
          <w:docGrid w:type="lines" w:linePitch="312" w:charSpace="0"/>
        </w:sectPr>
      </w:pPr>
    </w:p>
    <w:p w14:paraId="1F1D834A">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55645C02">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366B2455">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11C54675">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21E8E4A7">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562ADD18">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0DA611B0">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495F3DE8">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53F0C237">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4878372D">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59C47753">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36090253">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4CF91E2D">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3590B248">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0D0A0F38">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56EDABB3">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4264A04E">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p w14:paraId="4521DB98">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tbl>
      <w:tblPr>
        <w:tblStyle w:val="8"/>
        <w:tblpPr w:leftFromText="180" w:rightFromText="180" w:vertAnchor="text" w:horzAnchor="page" w:tblpX="888" w:tblpY="1695"/>
        <w:tblOverlap w:val="never"/>
        <w:tblW w:w="1031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17"/>
      </w:tblGrid>
      <w:tr w14:paraId="556B04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317" w:type="dxa"/>
            <w:vAlign w:val="top"/>
          </w:tcPr>
          <w:p w14:paraId="4CD785F9">
            <w:pPr>
              <w:ind w:firstLine="280" w:firstLineChars="100"/>
              <w:jc w:val="left"/>
              <w:rPr>
                <w:rFonts w:hint="eastAsia" w:ascii="仿宋" w:hAnsi="仿宋" w:eastAsia="仿宋" w:cs="仿宋"/>
                <w:sz w:val="28"/>
                <w:szCs w:val="28"/>
                <w:lang w:eastAsia="zh-CN"/>
              </w:rPr>
            </w:pPr>
            <w:r>
              <w:rPr>
                <w:rFonts w:hint="eastAsia" w:ascii="仿宋_GB2312" w:hAnsi="仿宋_GB2312" w:eastAsia="仿宋_GB2312" w:cs="仿宋_GB2312"/>
                <w:sz w:val="28"/>
                <w:szCs w:val="28"/>
                <w:lang w:eastAsia="zh-CN"/>
              </w:rPr>
              <w:t>连江县人民政府办公室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日印发</w:t>
            </w:r>
          </w:p>
        </w:tc>
      </w:tr>
    </w:tbl>
    <w:p w14:paraId="5B624242">
      <w:pPr>
        <w:pStyle w:val="3"/>
        <w:keepNext w:val="0"/>
        <w:keepLines w:val="0"/>
        <w:pageBreakBefore w:val="0"/>
        <w:widowControl w:val="0"/>
        <w:kinsoku/>
        <w:wordWrap/>
        <w:overflowPunct/>
        <w:topLinePunct w:val="0"/>
        <w:autoSpaceDE/>
        <w:autoSpaceDN/>
        <w:bidi w:val="0"/>
        <w:adjustRightInd/>
        <w:snapToGrid/>
        <w:spacing w:after="0" w:afterLines="0" w:line="600" w:lineRule="exact"/>
        <w:textAlignment w:val="auto"/>
        <w:rPr>
          <w:rFonts w:hint="default" w:cs="仿宋_GB2312"/>
          <w:sz w:val="32"/>
          <w:szCs w:val="36"/>
          <w:lang w:val="en-US" w:eastAsia="zh-CN"/>
        </w:rPr>
      </w:pPr>
    </w:p>
    <w:sectPr>
      <w:footerReference r:id="rId5" w:type="default"/>
      <w:pgSz w:w="11906" w:h="16838"/>
      <w:pgMar w:top="1814" w:right="1587" w:bottom="181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227F">
    <w:pPr>
      <w:tabs>
        <w:tab w:val="center" w:pos="4153"/>
        <w:tab w:val="right" w:pos="8306"/>
      </w:tabs>
      <w:suppressAutoHyphens/>
      <w:wordWrap w:val="0"/>
      <w:snapToGrid w:val="0"/>
      <w:ind w:firstLine="11900" w:firstLineChars="4250"/>
      <w:jc w:val="center"/>
      <w:rPr>
        <w:rFonts w:ascii="宋体"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4FBC9">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24FBC9">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9A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CA9C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CA9C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9CC6">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C9C"/>
    <w:multiLevelType w:val="singleLevel"/>
    <w:tmpl w:val="84533C9C"/>
    <w:lvl w:ilvl="0" w:tentative="0">
      <w:start w:val="10"/>
      <w:numFmt w:val="decimal"/>
      <w:lvlText w:val="%1."/>
      <w:lvlJc w:val="left"/>
      <w:pPr>
        <w:tabs>
          <w:tab w:val="left" w:pos="312"/>
        </w:tabs>
      </w:pPr>
    </w:lvl>
  </w:abstractNum>
  <w:abstractNum w:abstractNumId="1">
    <w:nsid w:val="358D347D"/>
    <w:multiLevelType w:val="singleLevel"/>
    <w:tmpl w:val="358D347D"/>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37A2C"/>
    <w:rsid w:val="004470CB"/>
    <w:rsid w:val="01E2270E"/>
    <w:rsid w:val="03A42965"/>
    <w:rsid w:val="042B72DF"/>
    <w:rsid w:val="049B6F6B"/>
    <w:rsid w:val="05236321"/>
    <w:rsid w:val="05B37F80"/>
    <w:rsid w:val="05B627C6"/>
    <w:rsid w:val="05D5790C"/>
    <w:rsid w:val="066A1AD6"/>
    <w:rsid w:val="07441B71"/>
    <w:rsid w:val="07E44264"/>
    <w:rsid w:val="09846FD3"/>
    <w:rsid w:val="099D388F"/>
    <w:rsid w:val="0BD5239D"/>
    <w:rsid w:val="0C4277DE"/>
    <w:rsid w:val="0CAA3950"/>
    <w:rsid w:val="0D432461"/>
    <w:rsid w:val="10553653"/>
    <w:rsid w:val="11723F11"/>
    <w:rsid w:val="11753B3B"/>
    <w:rsid w:val="121D74D2"/>
    <w:rsid w:val="124C5557"/>
    <w:rsid w:val="142875FA"/>
    <w:rsid w:val="15F07E90"/>
    <w:rsid w:val="1714666E"/>
    <w:rsid w:val="17C11BE9"/>
    <w:rsid w:val="18121767"/>
    <w:rsid w:val="184A6671"/>
    <w:rsid w:val="1B100355"/>
    <w:rsid w:val="1B516FD9"/>
    <w:rsid w:val="1B79449A"/>
    <w:rsid w:val="1DB36B06"/>
    <w:rsid w:val="1DBB46C7"/>
    <w:rsid w:val="1EAF7CFF"/>
    <w:rsid w:val="1EC1061E"/>
    <w:rsid w:val="1F441202"/>
    <w:rsid w:val="1F6747FC"/>
    <w:rsid w:val="209F29A2"/>
    <w:rsid w:val="20D267A8"/>
    <w:rsid w:val="21D610A3"/>
    <w:rsid w:val="22890550"/>
    <w:rsid w:val="22C40CFD"/>
    <w:rsid w:val="23E5283E"/>
    <w:rsid w:val="26492872"/>
    <w:rsid w:val="269A2AA4"/>
    <w:rsid w:val="27337A2C"/>
    <w:rsid w:val="27906A38"/>
    <w:rsid w:val="27F129A1"/>
    <w:rsid w:val="2A753F31"/>
    <w:rsid w:val="2BBF1C2B"/>
    <w:rsid w:val="2BF5780F"/>
    <w:rsid w:val="308A5FEB"/>
    <w:rsid w:val="33BC37D6"/>
    <w:rsid w:val="355146E1"/>
    <w:rsid w:val="35F5136D"/>
    <w:rsid w:val="367360D6"/>
    <w:rsid w:val="36D267F3"/>
    <w:rsid w:val="36F67296"/>
    <w:rsid w:val="3B2308F6"/>
    <w:rsid w:val="3B3C3FD6"/>
    <w:rsid w:val="3BCA4C67"/>
    <w:rsid w:val="403A6C1C"/>
    <w:rsid w:val="403E62AC"/>
    <w:rsid w:val="41123B31"/>
    <w:rsid w:val="41221AB4"/>
    <w:rsid w:val="415B748F"/>
    <w:rsid w:val="447C479F"/>
    <w:rsid w:val="44845B5C"/>
    <w:rsid w:val="473F0D7D"/>
    <w:rsid w:val="476343B2"/>
    <w:rsid w:val="47671ABE"/>
    <w:rsid w:val="479716FD"/>
    <w:rsid w:val="47FF76C8"/>
    <w:rsid w:val="48413445"/>
    <w:rsid w:val="48DB43F1"/>
    <w:rsid w:val="4ACF3C5A"/>
    <w:rsid w:val="4AF85573"/>
    <w:rsid w:val="4C4A2C25"/>
    <w:rsid w:val="4CAB7E5B"/>
    <w:rsid w:val="4D0D7491"/>
    <w:rsid w:val="4D8C3082"/>
    <w:rsid w:val="50B57217"/>
    <w:rsid w:val="520C46A9"/>
    <w:rsid w:val="548948EE"/>
    <w:rsid w:val="558E6E20"/>
    <w:rsid w:val="55C61849"/>
    <w:rsid w:val="56890E23"/>
    <w:rsid w:val="56E765CE"/>
    <w:rsid w:val="58C2265B"/>
    <w:rsid w:val="5B123741"/>
    <w:rsid w:val="5B422EA6"/>
    <w:rsid w:val="5B6428B6"/>
    <w:rsid w:val="5C1D0755"/>
    <w:rsid w:val="5C794726"/>
    <w:rsid w:val="5DCD55C7"/>
    <w:rsid w:val="5E720A0D"/>
    <w:rsid w:val="5ED15E17"/>
    <w:rsid w:val="60603252"/>
    <w:rsid w:val="60F0139E"/>
    <w:rsid w:val="610C1EF1"/>
    <w:rsid w:val="61244A6A"/>
    <w:rsid w:val="61610436"/>
    <w:rsid w:val="624760EF"/>
    <w:rsid w:val="635D4A62"/>
    <w:rsid w:val="63C55F54"/>
    <w:rsid w:val="6658255D"/>
    <w:rsid w:val="68880F3A"/>
    <w:rsid w:val="6A004A62"/>
    <w:rsid w:val="6A673578"/>
    <w:rsid w:val="6AC512A9"/>
    <w:rsid w:val="6E1E5884"/>
    <w:rsid w:val="6F1F1455"/>
    <w:rsid w:val="6F9821C1"/>
    <w:rsid w:val="70045139"/>
    <w:rsid w:val="70C57F7C"/>
    <w:rsid w:val="7278279C"/>
    <w:rsid w:val="731D1CD9"/>
    <w:rsid w:val="735D0194"/>
    <w:rsid w:val="74B97B12"/>
    <w:rsid w:val="751B1F8A"/>
    <w:rsid w:val="753341BE"/>
    <w:rsid w:val="75A675E6"/>
    <w:rsid w:val="77A46B43"/>
    <w:rsid w:val="77D33750"/>
    <w:rsid w:val="77E7305A"/>
    <w:rsid w:val="79684CB2"/>
    <w:rsid w:val="7B066B2B"/>
    <w:rsid w:val="7CC33FAB"/>
    <w:rsid w:val="7D196CBB"/>
    <w:rsid w:val="7DF90DAE"/>
    <w:rsid w:val="7EDD5BD3"/>
    <w:rsid w:val="7EF925F1"/>
    <w:rsid w:val="7F0B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pacing w:line="312" w:lineRule="atLeast"/>
      <w:ind w:firstLine="425"/>
    </w:pPr>
    <w:rPr>
      <w:rFonts w:ascii="Calibri" w:hAnsi="Calibri" w:eastAsia="仿宋" w:cs="Arial"/>
      <w:sz w:val="32"/>
      <w:szCs w:val="20"/>
    </w:rPr>
  </w:style>
  <w:style w:type="paragraph" w:styleId="3">
    <w:name w:val="Body Text"/>
    <w:basedOn w:val="1"/>
    <w:qFormat/>
    <w:uiPriority w:val="0"/>
    <w:pPr>
      <w:spacing w:after="120" w:afterLines="0" w:afterAutospacing="0"/>
    </w:pPr>
    <w:rPr>
      <w:rFonts w:ascii="仿宋_GB2312" w:hAnsi="仿宋_GB2312" w:eastAsia="仿宋_GB2312" w:cs="仿宋_GB2312"/>
      <w:sz w:val="32"/>
      <w:szCs w:val="32"/>
    </w:rPr>
  </w:style>
  <w:style w:type="paragraph" w:styleId="4">
    <w:name w:val="Balloon Text"/>
    <w:basedOn w:val="1"/>
    <w:next w:val="5"/>
    <w:qFormat/>
    <w:uiPriority w:val="0"/>
    <w:pPr>
      <w:spacing w:line="240" w:lineRule="auto"/>
    </w:pPr>
    <w:rPr>
      <w:sz w:val="18"/>
      <w:szCs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正文缩进311"/>
    <w:next w:val="1"/>
    <w:qFormat/>
    <w:uiPriority w:val="0"/>
    <w:pPr>
      <w:wordWrap w:val="0"/>
      <w:ind w:left="340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8132</Words>
  <Characters>8416</Characters>
  <Lines>0</Lines>
  <Paragraphs>0</Paragraphs>
  <TotalTime>0</TotalTime>
  <ScaleCrop>false</ScaleCrop>
  <LinksUpToDate>false</LinksUpToDate>
  <CharactersWithSpaces>8555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2021-10-13T01:00:00Z</dcterms:created>
  <dc:creator>Administrator</dc:creator>
  <cp:lastModifiedBy>郑鸿</cp:lastModifiedBy>
  <cp:lastPrinted>2021-12-06T08:56:00Z</cp:lastPrinted>
  <dcterms:modified xsi:type="dcterms:W3CDTF">2025-07-25T01:19:47Z</dcterms:modified>
  <dc:title>连政办〔2021〕136号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976165282C3044C7B7B26F74664E941E</vt:lpwstr>
  </property>
  <property fmtid="{D5CDD505-2E9C-101B-9397-08002B2CF9AE}" pid="4" name="KSOTemplateDocerSaveRecord">
    <vt:lpwstr>eyJoZGlkIjoiYTkwNzljOTg0Y2QyMDRhOTc1N2ZjNTFmNjM3ODVhYTQiLCJ1c2VySWQiOiIxNjg0MzA4NjkzIn0=</vt:lpwstr>
  </property>
</Properties>
</file>