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firstLine="0" w:firstLineChars="0"/>
        <w:jc w:val="both"/>
        <w:rPr>
          <w:rFonts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  <w:bookmarkStart w:id="0" w:name="_GoBack"/>
      <w:bookmarkEnd w:id="0"/>
    </w:p>
    <w:p>
      <w:pPr>
        <w:widowControl w:val="0"/>
        <w:spacing w:line="240" w:lineRule="exact"/>
        <w:ind w:firstLine="560" w:firstLineChars="200"/>
        <w:jc w:val="both"/>
        <w:rPr>
          <w:rFonts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全市中小学配餐及食堂食品安全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“点题整治”工作进展统计表</w:t>
      </w:r>
    </w:p>
    <w:p>
      <w:pPr>
        <w:spacing w:line="600" w:lineRule="exact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（教育部门）</w:t>
      </w:r>
    </w:p>
    <w:p>
      <w:pPr>
        <w:rPr>
          <w:rFonts w:ascii="Times New Roman" w:hAnsi="Times New Roman" w:eastAsia="宋体" w:cs="Times New Roman"/>
          <w:sz w:val="21"/>
          <w:szCs w:val="24"/>
        </w:rPr>
      </w:pPr>
    </w:p>
    <w:p>
      <w:pPr>
        <w:widowControl w:val="0"/>
        <w:ind w:firstLine="560" w:firstLineChars="200"/>
        <w:jc w:val="both"/>
        <w:rPr>
          <w:rFonts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                               填报日期：      年    月    日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2188"/>
        <w:gridCol w:w="2299"/>
        <w:gridCol w:w="23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一、推进情况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中小学食堂</w:t>
            </w: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校外供餐单位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辖区内相关持证单位数（家）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“互联网+明厨亮灶”覆盖数（家）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中小学食堂食品安全自查数（家）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（此处无需填写）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共检查相关单位（家次）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排查整治覆盖率（%）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发现问题线索（条）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其中：检查发现（条）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群众投诉举报（条）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部门移送（条）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移交纪检监察部门（条）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已办结（条）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立案（起）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罚没款（万元）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推动整改问题数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建立和完善制度数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通报曝光批次数（含案件数）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公布成果批次数（含项目数）</w:t>
            </w: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工作成效</w:t>
            </w:r>
          </w:p>
        </w:tc>
        <w:tc>
          <w:tcPr>
            <w:tcW w:w="2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4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整治工作存在问题</w:t>
            </w:r>
          </w:p>
        </w:tc>
        <w:tc>
          <w:tcPr>
            <w:tcW w:w="2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二、问题线索台账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时间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线索来源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内容概况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问题发生地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处置情况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推动整改情况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line="560" w:lineRule="exact"/>
        <w:ind w:firstLine="280" w:firstLineChars="100"/>
      </w:pPr>
      <w:r>
        <w:rPr>
          <w:rFonts w:ascii="仿宋_GB2312" w:hAnsi="仿宋_GB2312" w:eastAsia="仿宋_GB2312" w:cs="仿宋_GB2312"/>
          <w:sz w:val="28"/>
          <w:szCs w:val="28"/>
        </w:rPr>
        <w:t>备注：如本页不够填写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ascii="仿宋_GB2312" w:hAnsi="仿宋_GB2312" w:eastAsia="仿宋_GB2312" w:cs="仿宋_GB2312"/>
          <w:sz w:val="28"/>
          <w:szCs w:val="28"/>
        </w:rPr>
        <w:t>可另加附页。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87" w:right="1418" w:bottom="1587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ind w:left="360" w:leftChars="100" w:right="360" w:rightChars="100"/>
      <w:jc w:val="lef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t>- 15 -</w:t>
    </w:r>
    <w:r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t>- 1 -</w: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ascii="Times New Roman" w:hAnsi="Times New Roman" w:eastAsia="宋体" w:cs="Times New Roman"/>
        <w:sz w:val="21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ascii="Times New Roman" w:hAnsi="Times New Roman" w:eastAsia="宋体" w:cs="Times New Roman"/>
        <w:sz w:val="21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ascii="Times New Roman" w:hAnsi="Times New Roman" w:eastAsia="宋体" w:cs="Times New Roman"/>
        <w:sz w:val="21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NzA2YWNjYWY3NDFmN2Q5ZTY0NmVlOTI0OGE2ZTkifQ=="/>
  </w:docVars>
  <w:rsids>
    <w:rsidRoot w:val="776E03A6"/>
    <w:rsid w:val="0789085C"/>
    <w:rsid w:val="776E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小标宋简体" w:asciiTheme="minorHAnsi" w:hAnsiTheme="minorHAnsi" w:cstheme="minorBidi"/>
      <w:kern w:val="2"/>
      <w:sz w:val="36"/>
      <w:szCs w:val="36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2024-06-11T08:54:00Z</dcterms:created>
  <dc:creator>_哦哦人</dc:creator>
  <cp:lastModifiedBy>_哦哦人</cp:lastModifiedBy>
  <dcterms:modified xsi:type="dcterms:W3CDTF">2024-06-11T08:55:33Z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011EE36A0EF34649BB7CFF38E75BD17E_11</vt:lpwstr>
  </property>
</Properties>
</file>